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8D3" w:rsidRDefault="00626956" w:rsidP="006F570F">
      <w:pPr>
        <w:overflowPunct w:val="0"/>
        <w:autoSpaceDE w:val="0"/>
        <w:autoSpaceDN w:val="0"/>
        <w:adjustRightInd w:val="0"/>
        <w:snapToGrid w:val="0"/>
        <w:spacing w:after="120" w:line="240" w:lineRule="auto"/>
        <w:jc w:val="left"/>
        <w:textAlignment w:val="baseline"/>
        <w:rPr>
          <w:b/>
          <w:sz w:val="24"/>
        </w:rPr>
      </w:pPr>
      <w:r>
        <w:rPr>
          <w:rFonts w:cs="Arial"/>
          <w:b/>
          <w:bCs/>
          <w:snapToGrid w:val="0"/>
          <w:kern w:val="0"/>
          <w:sz w:val="24"/>
        </w:rPr>
        <w:t>3GPP TSG-RAN WG2 Meeting#</w:t>
      </w:r>
      <w:r>
        <w:rPr>
          <w:rFonts w:cs="Arial"/>
          <w:b/>
          <w:bCs/>
          <w:snapToGrid w:val="0"/>
          <w:kern w:val="0"/>
          <w:sz w:val="24"/>
          <w:lang w:val="en-GB"/>
        </w:rPr>
        <w:t>10</w:t>
      </w:r>
      <w:r w:rsidR="00D30446">
        <w:rPr>
          <w:rFonts w:cs="Arial"/>
          <w:b/>
          <w:bCs/>
          <w:snapToGrid w:val="0"/>
          <w:kern w:val="0"/>
          <w:sz w:val="24"/>
        </w:rPr>
        <w:t>9</w:t>
      </w:r>
      <w:r w:rsidR="008A4C47">
        <w:rPr>
          <w:rFonts w:cs="Arial"/>
          <w:b/>
          <w:bCs/>
          <w:snapToGrid w:val="0"/>
          <w:kern w:val="0"/>
          <w:sz w:val="24"/>
        </w:rPr>
        <w:t xml:space="preserve">bis-e        </w:t>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8A4C47">
        <w:rPr>
          <w:rFonts w:cs="Arial"/>
          <w:b/>
          <w:bCs/>
          <w:snapToGrid w:val="0"/>
          <w:kern w:val="0"/>
          <w:sz w:val="24"/>
        </w:rPr>
        <w:t xml:space="preserve">   </w:t>
      </w:r>
      <w:r w:rsidR="00D30446">
        <w:rPr>
          <w:rFonts w:cs="Arial"/>
          <w:b/>
          <w:bCs/>
          <w:snapToGrid w:val="0"/>
          <w:kern w:val="0"/>
          <w:sz w:val="24"/>
        </w:rPr>
        <w:tab/>
      </w:r>
      <w:r w:rsidR="00327923">
        <w:rPr>
          <w:rFonts w:cs="Arial"/>
          <w:b/>
          <w:bCs/>
          <w:snapToGrid w:val="0"/>
          <w:kern w:val="0"/>
          <w:sz w:val="24"/>
        </w:rPr>
        <w:t xml:space="preserve"> </w:t>
      </w:r>
      <w:r w:rsidR="00405C7F">
        <w:rPr>
          <w:rFonts w:cs="Arial"/>
          <w:b/>
          <w:bCs/>
          <w:snapToGrid w:val="0"/>
          <w:kern w:val="0"/>
          <w:sz w:val="24"/>
        </w:rPr>
        <w:tab/>
      </w:r>
      <w:r w:rsidR="00596A94">
        <w:rPr>
          <w:rFonts w:cs="Arial"/>
          <w:b/>
          <w:bCs/>
          <w:snapToGrid w:val="0"/>
          <w:kern w:val="0"/>
          <w:sz w:val="24"/>
        </w:rPr>
        <w:t xml:space="preserve">    </w:t>
      </w:r>
      <w:bookmarkStart w:id="0" w:name="_GoBack"/>
      <w:bookmarkEnd w:id="0"/>
      <w:r w:rsidR="00611CC9">
        <w:rPr>
          <w:rFonts w:cs="Arial"/>
          <w:b/>
          <w:bCs/>
          <w:snapToGrid w:val="0"/>
          <w:kern w:val="0"/>
          <w:sz w:val="24"/>
        </w:rPr>
        <w:t xml:space="preserve"> </w:t>
      </w:r>
      <w:r w:rsidR="00D30446">
        <w:rPr>
          <w:rFonts w:cs="Arial"/>
          <w:b/>
          <w:bCs/>
          <w:snapToGrid w:val="0"/>
          <w:kern w:val="0"/>
          <w:sz w:val="24"/>
        </w:rPr>
        <w:t>R2-2</w:t>
      </w:r>
      <w:r w:rsidR="00327923">
        <w:rPr>
          <w:rFonts w:cs="Arial"/>
          <w:b/>
          <w:bCs/>
          <w:snapToGrid w:val="0"/>
          <w:kern w:val="0"/>
          <w:sz w:val="24"/>
        </w:rPr>
        <w:t>00</w:t>
      </w:r>
      <w:r w:rsidR="00611CC9">
        <w:rPr>
          <w:rFonts w:cs="Arial"/>
          <w:b/>
          <w:bCs/>
          <w:snapToGrid w:val="0"/>
          <w:kern w:val="0"/>
          <w:sz w:val="24"/>
        </w:rPr>
        <w:t>3812</w:t>
      </w:r>
      <w:r w:rsidR="00D30446">
        <w:rPr>
          <w:b/>
          <w:sz w:val="24"/>
        </w:rPr>
        <w:tab/>
      </w:r>
    </w:p>
    <w:p w:rsidR="00D30446" w:rsidRPr="00D30446" w:rsidRDefault="00D30446" w:rsidP="006F570F">
      <w:pPr>
        <w:overflowPunct w:val="0"/>
        <w:autoSpaceDE w:val="0"/>
        <w:autoSpaceDN w:val="0"/>
        <w:adjustRightInd w:val="0"/>
        <w:snapToGrid w:val="0"/>
        <w:spacing w:after="120" w:line="240" w:lineRule="auto"/>
        <w:jc w:val="left"/>
        <w:textAlignment w:val="baseline"/>
        <w:rPr>
          <w:rFonts w:cs="Arial"/>
          <w:b/>
          <w:bCs/>
          <w:kern w:val="0"/>
          <w:sz w:val="24"/>
        </w:rPr>
      </w:pPr>
      <w:r>
        <w:rPr>
          <w:b/>
          <w:sz w:val="24"/>
        </w:rPr>
        <w:t>e-meeting, 2</w:t>
      </w:r>
      <w:r w:rsidR="008A4C47">
        <w:rPr>
          <w:b/>
          <w:sz w:val="24"/>
        </w:rPr>
        <w:t>0</w:t>
      </w:r>
      <w:r w:rsidRPr="00D30446">
        <w:rPr>
          <w:b/>
          <w:sz w:val="24"/>
          <w:vertAlign w:val="superscript"/>
        </w:rPr>
        <w:t>th</w:t>
      </w:r>
      <w:r w:rsidR="006E3362" w:rsidRPr="006E3362">
        <w:rPr>
          <w:b/>
          <w:sz w:val="24"/>
        </w:rPr>
        <w:t xml:space="preserve"> </w:t>
      </w:r>
      <w:r>
        <w:rPr>
          <w:b/>
          <w:sz w:val="24"/>
        </w:rPr>
        <w:t>-</w:t>
      </w:r>
      <w:r w:rsidR="006E3362">
        <w:rPr>
          <w:b/>
          <w:sz w:val="24"/>
        </w:rPr>
        <w:t xml:space="preserve"> </w:t>
      </w:r>
      <w:r w:rsidR="008A4C47">
        <w:rPr>
          <w:b/>
          <w:sz w:val="24"/>
        </w:rPr>
        <w:t>30</w:t>
      </w:r>
      <w:r w:rsidRPr="00D30446">
        <w:rPr>
          <w:b/>
          <w:sz w:val="24"/>
          <w:vertAlign w:val="superscript"/>
        </w:rPr>
        <w:t>th</w:t>
      </w:r>
      <w:r w:rsidR="006E3362">
        <w:rPr>
          <w:b/>
          <w:sz w:val="24"/>
        </w:rPr>
        <w:t xml:space="preserve"> </w:t>
      </w:r>
      <w:r w:rsidR="008A4C47">
        <w:rPr>
          <w:b/>
          <w:sz w:val="24"/>
        </w:rPr>
        <w:t>April</w:t>
      </w:r>
      <w:r w:rsidR="006E3362">
        <w:rPr>
          <w:b/>
          <w:sz w:val="24"/>
        </w:rPr>
        <w:t>,</w:t>
      </w:r>
      <w:r>
        <w:rPr>
          <w:b/>
          <w:sz w:val="24"/>
        </w:rPr>
        <w:t xml:space="preserve"> 2020</w:t>
      </w:r>
    </w:p>
    <w:p w:rsidR="005978D3" w:rsidRDefault="005978D3">
      <w:pPr>
        <w:overflowPunct w:val="0"/>
        <w:autoSpaceDE w:val="0"/>
        <w:autoSpaceDN w:val="0"/>
        <w:adjustRightInd w:val="0"/>
        <w:snapToGrid w:val="0"/>
        <w:jc w:val="left"/>
        <w:textAlignment w:val="baseline"/>
        <w:rPr>
          <w:rFonts w:cs="Arial"/>
          <w:b/>
          <w:bCs/>
          <w:kern w:val="0"/>
          <w:sz w:val="28"/>
          <w:szCs w:val="28"/>
        </w:rPr>
      </w:pPr>
    </w:p>
    <w:p w:rsidR="005978D3" w:rsidRPr="00636C28" w:rsidRDefault="00626956" w:rsidP="006F570F">
      <w:pPr>
        <w:overflowPunct w:val="0"/>
        <w:autoSpaceDE w:val="0"/>
        <w:autoSpaceDN w:val="0"/>
        <w:adjustRightInd w:val="0"/>
        <w:snapToGrid w:val="0"/>
        <w:spacing w:after="120" w:line="240" w:lineRule="auto"/>
        <w:jc w:val="left"/>
        <w:textAlignment w:val="baseline"/>
        <w:rPr>
          <w:rFonts w:cs="Arial"/>
          <w:b/>
          <w:bCs/>
          <w:snapToGrid w:val="0"/>
          <w:kern w:val="0"/>
          <w:sz w:val="22"/>
        </w:rPr>
      </w:pPr>
      <w:r w:rsidRPr="00636C28">
        <w:rPr>
          <w:rFonts w:cs="Arial"/>
          <w:b/>
          <w:bCs/>
          <w:snapToGrid w:val="0"/>
          <w:kern w:val="0"/>
          <w:sz w:val="22"/>
        </w:rPr>
        <w:t xml:space="preserve">Source: </w:t>
      </w:r>
      <w:r w:rsidRPr="00636C28">
        <w:rPr>
          <w:rFonts w:cs="Arial"/>
          <w:b/>
          <w:bCs/>
          <w:snapToGrid w:val="0"/>
          <w:kern w:val="0"/>
          <w:sz w:val="22"/>
        </w:rPr>
        <w:tab/>
      </w:r>
      <w:r w:rsidRPr="00636C28">
        <w:rPr>
          <w:rFonts w:cs="Arial"/>
          <w:b/>
          <w:bCs/>
          <w:snapToGrid w:val="0"/>
          <w:kern w:val="0"/>
          <w:sz w:val="22"/>
        </w:rPr>
        <w:tab/>
      </w:r>
      <w:r w:rsidRPr="00636C28">
        <w:rPr>
          <w:rFonts w:cs="Arial"/>
          <w:b/>
          <w:bCs/>
          <w:snapToGrid w:val="0"/>
          <w:kern w:val="0"/>
          <w:sz w:val="22"/>
        </w:rPr>
        <w:tab/>
        <w:t>ZTE Corporation</w:t>
      </w:r>
    </w:p>
    <w:p w:rsidR="005978D3" w:rsidRPr="00636C28" w:rsidRDefault="00626956" w:rsidP="006F570F">
      <w:pPr>
        <w:overflowPunct w:val="0"/>
        <w:autoSpaceDE w:val="0"/>
        <w:autoSpaceDN w:val="0"/>
        <w:adjustRightInd w:val="0"/>
        <w:snapToGrid w:val="0"/>
        <w:spacing w:after="120" w:line="240" w:lineRule="auto"/>
        <w:ind w:left="2100" w:hanging="2100"/>
        <w:jc w:val="left"/>
        <w:textAlignment w:val="baseline"/>
        <w:rPr>
          <w:rFonts w:cs="Arial"/>
          <w:b/>
          <w:bCs/>
          <w:snapToGrid w:val="0"/>
          <w:kern w:val="0"/>
          <w:sz w:val="22"/>
        </w:rPr>
      </w:pPr>
      <w:r w:rsidRPr="00636C28">
        <w:rPr>
          <w:rFonts w:cs="Arial"/>
          <w:b/>
          <w:bCs/>
          <w:snapToGrid w:val="0"/>
          <w:kern w:val="0"/>
          <w:sz w:val="22"/>
        </w:rPr>
        <w:t xml:space="preserve">Title: </w:t>
      </w:r>
      <w:r w:rsidRPr="00636C28">
        <w:rPr>
          <w:rFonts w:cs="Arial"/>
          <w:b/>
          <w:bCs/>
          <w:snapToGrid w:val="0"/>
          <w:kern w:val="0"/>
          <w:sz w:val="22"/>
        </w:rPr>
        <w:tab/>
      </w:r>
      <w:r w:rsidR="006F570F" w:rsidRPr="00636C28">
        <w:rPr>
          <w:rFonts w:cs="Arial"/>
          <w:b/>
          <w:bCs/>
          <w:snapToGrid w:val="0"/>
          <w:kern w:val="0"/>
          <w:sz w:val="22"/>
        </w:rPr>
        <w:t>Summary of MCG SCell and SCG configuration with RRC resume</w:t>
      </w:r>
    </w:p>
    <w:p w:rsidR="005978D3" w:rsidRPr="00636C28" w:rsidRDefault="00626956" w:rsidP="006F570F">
      <w:pPr>
        <w:overflowPunct w:val="0"/>
        <w:autoSpaceDE w:val="0"/>
        <w:autoSpaceDN w:val="0"/>
        <w:adjustRightInd w:val="0"/>
        <w:snapToGrid w:val="0"/>
        <w:spacing w:after="120" w:line="240" w:lineRule="auto"/>
        <w:jc w:val="left"/>
        <w:textAlignment w:val="baseline"/>
        <w:rPr>
          <w:rFonts w:cs="Arial"/>
          <w:b/>
          <w:bCs/>
          <w:snapToGrid w:val="0"/>
          <w:kern w:val="0"/>
          <w:sz w:val="22"/>
        </w:rPr>
      </w:pPr>
      <w:r w:rsidRPr="00636C28">
        <w:rPr>
          <w:rFonts w:cs="Arial"/>
          <w:b/>
          <w:bCs/>
          <w:snapToGrid w:val="0"/>
          <w:kern w:val="0"/>
          <w:sz w:val="22"/>
        </w:rPr>
        <w:t>Agenda item:</w:t>
      </w:r>
      <w:bookmarkStart w:id="1" w:name="Source"/>
      <w:bookmarkEnd w:id="1"/>
      <w:r w:rsidR="006F570F" w:rsidRPr="00636C28">
        <w:rPr>
          <w:rFonts w:cs="Arial"/>
          <w:b/>
          <w:bCs/>
          <w:snapToGrid w:val="0"/>
          <w:kern w:val="0"/>
          <w:sz w:val="22"/>
        </w:rPr>
        <w:tab/>
      </w:r>
      <w:r w:rsidR="006F570F" w:rsidRPr="00636C28">
        <w:rPr>
          <w:rFonts w:cs="Arial"/>
          <w:b/>
          <w:bCs/>
          <w:snapToGrid w:val="0"/>
          <w:kern w:val="0"/>
          <w:sz w:val="22"/>
        </w:rPr>
        <w:tab/>
        <w:t>6.10.</w:t>
      </w:r>
      <w:r w:rsidR="008A4C47">
        <w:rPr>
          <w:rFonts w:cs="Arial"/>
          <w:b/>
          <w:bCs/>
          <w:snapToGrid w:val="0"/>
          <w:kern w:val="0"/>
          <w:sz w:val="22"/>
        </w:rPr>
        <w:t>6</w:t>
      </w:r>
    </w:p>
    <w:p w:rsidR="005978D3" w:rsidRPr="00636C28" w:rsidRDefault="00626956" w:rsidP="006F570F">
      <w:pPr>
        <w:overflowPunct w:val="0"/>
        <w:autoSpaceDE w:val="0"/>
        <w:autoSpaceDN w:val="0"/>
        <w:adjustRightInd w:val="0"/>
        <w:snapToGrid w:val="0"/>
        <w:spacing w:after="120" w:line="240" w:lineRule="auto"/>
        <w:jc w:val="left"/>
        <w:textAlignment w:val="baseline"/>
        <w:rPr>
          <w:rFonts w:cs="Arial"/>
          <w:b/>
          <w:bCs/>
          <w:snapToGrid w:val="0"/>
          <w:kern w:val="0"/>
          <w:sz w:val="22"/>
        </w:rPr>
      </w:pPr>
      <w:r w:rsidRPr="00636C28">
        <w:rPr>
          <w:rFonts w:cs="Arial"/>
          <w:b/>
          <w:bCs/>
          <w:snapToGrid w:val="0"/>
          <w:kern w:val="0"/>
          <w:sz w:val="22"/>
        </w:rPr>
        <w:t>Document for:</w:t>
      </w:r>
      <w:bookmarkStart w:id="2" w:name="DocumentFor"/>
      <w:bookmarkEnd w:id="2"/>
      <w:r w:rsidRPr="00636C28">
        <w:rPr>
          <w:rFonts w:cs="Arial" w:hint="eastAsia"/>
          <w:b/>
          <w:bCs/>
          <w:snapToGrid w:val="0"/>
          <w:kern w:val="0"/>
          <w:sz w:val="22"/>
        </w:rPr>
        <w:t xml:space="preserve"> </w:t>
      </w:r>
      <w:r w:rsidRPr="00636C28">
        <w:rPr>
          <w:rFonts w:cs="Arial"/>
          <w:b/>
          <w:bCs/>
          <w:snapToGrid w:val="0"/>
          <w:kern w:val="0"/>
          <w:sz w:val="22"/>
        </w:rPr>
        <w:tab/>
      </w:r>
      <w:r w:rsidR="00547D1B">
        <w:rPr>
          <w:rFonts w:cs="Arial"/>
          <w:b/>
          <w:bCs/>
          <w:snapToGrid w:val="0"/>
          <w:kern w:val="0"/>
          <w:sz w:val="22"/>
        </w:rPr>
        <w:tab/>
      </w:r>
      <w:r w:rsidRPr="00636C28">
        <w:rPr>
          <w:rFonts w:cs="Arial"/>
          <w:b/>
          <w:bCs/>
          <w:snapToGrid w:val="0"/>
          <w:kern w:val="0"/>
          <w:sz w:val="22"/>
        </w:rPr>
        <w:t>Discussion</w:t>
      </w:r>
      <w:r w:rsidRPr="00636C28">
        <w:rPr>
          <w:rFonts w:cs="Arial" w:hint="eastAsia"/>
          <w:b/>
          <w:bCs/>
          <w:snapToGrid w:val="0"/>
          <w:kern w:val="0"/>
          <w:sz w:val="22"/>
        </w:rPr>
        <w:t xml:space="preserve"> and Decision</w:t>
      </w:r>
    </w:p>
    <w:p w:rsidR="00D30446" w:rsidRPr="00D30446" w:rsidRDefault="00626956" w:rsidP="00D3044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Introduction</w:t>
      </w:r>
    </w:p>
    <w:p w:rsidR="0015316B" w:rsidRPr="001D2CF4" w:rsidRDefault="00547D1B" w:rsidP="007839F5">
      <w:r>
        <w:t xml:space="preserve">This document summarizes the key issues discussed under </w:t>
      </w:r>
      <w:r w:rsidR="003034F1">
        <w:t>agenda 6.10.</w:t>
      </w:r>
      <w:r w:rsidR="001D2CF4">
        <w:t>6</w:t>
      </w:r>
      <w:r w:rsidR="003034F1">
        <w:t xml:space="preserve"> MCG SCell and SCG configura</w:t>
      </w:r>
      <w:r w:rsidR="0029534E">
        <w:t>tion with RRC resume</w:t>
      </w:r>
      <w:r w:rsidR="003034F1">
        <w:t xml:space="preserve"> based on the views expressed in the contributions submitted to this agenda</w:t>
      </w:r>
      <w:r w:rsidR="00155F25">
        <w:rPr>
          <w:szCs w:val="20"/>
        </w:rPr>
        <w:t xml:space="preserve">. </w:t>
      </w:r>
    </w:p>
    <w:p w:rsidR="007839F5" w:rsidRPr="004A61FF" w:rsidRDefault="0015316B" w:rsidP="00C53B0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 xml:space="preserve">Issue1- </w:t>
      </w:r>
      <w:r w:rsidR="00164ED0" w:rsidRPr="00164ED0">
        <w:rPr>
          <w:rFonts w:cs="Arial"/>
          <w:kern w:val="0"/>
          <w:sz w:val="24"/>
          <w:szCs w:val="28"/>
        </w:rPr>
        <w:t>C</w:t>
      </w:r>
      <w:r w:rsidR="00164ED0" w:rsidRPr="00164ED0">
        <w:rPr>
          <w:rFonts w:cs="Arial" w:hint="eastAsia"/>
          <w:kern w:val="0"/>
          <w:sz w:val="24"/>
          <w:szCs w:val="28"/>
        </w:rPr>
        <w:t>ontent</w:t>
      </w:r>
      <w:r w:rsidR="00164ED0" w:rsidRPr="00164ED0">
        <w:rPr>
          <w:rFonts w:cs="Arial"/>
          <w:kern w:val="0"/>
          <w:sz w:val="24"/>
          <w:szCs w:val="28"/>
        </w:rPr>
        <w:t xml:space="preserve"> </w:t>
      </w:r>
      <w:r w:rsidR="00164ED0" w:rsidRPr="00164ED0">
        <w:rPr>
          <w:rFonts w:cs="Arial" w:hint="eastAsia"/>
          <w:kern w:val="0"/>
          <w:sz w:val="24"/>
          <w:szCs w:val="28"/>
        </w:rPr>
        <w:t>of</w:t>
      </w:r>
      <w:r w:rsidR="00164ED0" w:rsidRPr="00164ED0">
        <w:rPr>
          <w:rFonts w:cs="Arial"/>
          <w:kern w:val="0"/>
          <w:sz w:val="24"/>
          <w:szCs w:val="28"/>
        </w:rPr>
        <w:t xml:space="preserve"> </w:t>
      </w:r>
      <w:r w:rsidRPr="0015316B">
        <w:rPr>
          <w:rFonts w:cs="Arial"/>
          <w:kern w:val="0"/>
          <w:sz w:val="24"/>
          <w:szCs w:val="28"/>
        </w:rPr>
        <w:t xml:space="preserve">stored SCG </w:t>
      </w:r>
      <w:r w:rsidR="00182A6C">
        <w:rPr>
          <w:rFonts w:cs="Arial"/>
          <w:kern w:val="0"/>
          <w:sz w:val="24"/>
          <w:szCs w:val="28"/>
        </w:rPr>
        <w:t>context</w:t>
      </w:r>
      <w:r>
        <w:rPr>
          <w:rFonts w:cs="Arial"/>
          <w:kern w:val="0"/>
          <w:sz w:val="28"/>
          <w:szCs w:val="28"/>
        </w:rPr>
        <w:t xml:space="preserve"> </w:t>
      </w:r>
      <w:r w:rsidR="00155F25" w:rsidRPr="004A61FF">
        <w:rPr>
          <w:sz w:val="20"/>
          <w:szCs w:val="20"/>
        </w:rPr>
        <w:t xml:space="preserve"> </w:t>
      </w:r>
    </w:p>
    <w:p w:rsidR="00563AA2" w:rsidRDefault="00182A6C" w:rsidP="00563AA2">
      <w:pPr>
        <w:rPr>
          <w:szCs w:val="20"/>
        </w:rPr>
      </w:pPr>
      <w:r>
        <w:rPr>
          <w:szCs w:val="20"/>
        </w:rPr>
        <w:t xml:space="preserve">After RAN2_109e meeting, </w:t>
      </w:r>
      <w:r w:rsidR="001D2CF4">
        <w:rPr>
          <w:szCs w:val="20"/>
        </w:rPr>
        <w:t xml:space="preserve">RAN2 made the </w:t>
      </w:r>
      <w:r w:rsidR="00563AA2">
        <w:rPr>
          <w:szCs w:val="20"/>
        </w:rPr>
        <w:t>following agreement</w:t>
      </w:r>
      <w:r w:rsidR="00563AA2">
        <w:rPr>
          <w:rFonts w:hint="eastAsia"/>
          <w:szCs w:val="20"/>
        </w:rPr>
        <w:t>:</w:t>
      </w:r>
      <w:r w:rsidR="00563AA2">
        <w:rPr>
          <w:szCs w:val="20"/>
        </w:rPr>
        <w:t xml:space="preserve"> </w:t>
      </w:r>
    </w:p>
    <w:p w:rsidR="00563AA2" w:rsidRPr="002B49A7" w:rsidRDefault="00563AA2" w:rsidP="00563AA2">
      <w:pPr>
        <w:pStyle w:val="Agreement"/>
        <w:numPr>
          <w:ilvl w:val="0"/>
          <w:numId w:val="21"/>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 together with </w:t>
      </w:r>
      <w:r w:rsidRPr="002B49A7">
        <w:rPr>
          <w:i/>
        </w:rPr>
        <w:t>restoreSCG</w:t>
      </w:r>
      <w:r w:rsidRPr="002B49A7">
        <w:t>.</w:t>
      </w:r>
    </w:p>
    <w:p w:rsidR="00563AA2" w:rsidRDefault="00563AA2" w:rsidP="00563AA2">
      <w:pPr>
        <w:rPr>
          <w:szCs w:val="20"/>
        </w:rPr>
      </w:pPr>
      <w:r>
        <w:rPr>
          <w:szCs w:val="20"/>
          <w:lang w:val="en-GB"/>
        </w:rPr>
        <w:t>However, t</w:t>
      </w:r>
      <w:r>
        <w:rPr>
          <w:szCs w:val="20"/>
        </w:rPr>
        <w:t xml:space="preserve">he relevant proposal b-1 was not approved in the end, because some company expressed their concerns. </w:t>
      </w:r>
    </w:p>
    <w:p w:rsidR="004A61FF" w:rsidRPr="00197B52" w:rsidRDefault="00563AA2" w:rsidP="00563AA2">
      <w:pPr>
        <w:tabs>
          <w:tab w:val="left" w:pos="420"/>
        </w:tabs>
        <w:ind w:left="1276" w:hanging="1276"/>
        <w:rPr>
          <w:bCs/>
          <w:i/>
          <w:szCs w:val="20"/>
        </w:rPr>
      </w:pPr>
      <w:r w:rsidRPr="00197B52">
        <w:rPr>
          <w:bCs/>
          <w:i/>
          <w:szCs w:val="20"/>
        </w:rPr>
        <w:t>Proposal b-1: The stored SCG context includes configuration (i.e. servingCellConfigCommon) in reconfigurationWithSync, but does not include T304, C-RNTI, SMTC and dedicated RACH configuration.</w:t>
      </w:r>
    </w:p>
    <w:p w:rsidR="0015316B" w:rsidRDefault="00563AA2">
      <w:pPr>
        <w:rPr>
          <w:szCs w:val="20"/>
        </w:rPr>
      </w:pPr>
      <w:r>
        <w:rPr>
          <w:szCs w:val="20"/>
        </w:rPr>
        <w:t>Regarding which configuration</w:t>
      </w:r>
      <w:r w:rsidR="00164ED0">
        <w:rPr>
          <w:szCs w:val="20"/>
        </w:rPr>
        <w:t xml:space="preserve"> </w:t>
      </w:r>
      <w:r w:rsidR="00164ED0">
        <w:rPr>
          <w:rFonts w:hint="eastAsia"/>
          <w:szCs w:val="20"/>
        </w:rPr>
        <w:t>within</w:t>
      </w:r>
      <w:r w:rsidR="00164ED0">
        <w:rPr>
          <w:szCs w:val="20"/>
        </w:rPr>
        <w:t xml:space="preserve"> </w:t>
      </w:r>
      <w:r w:rsidR="00164ED0" w:rsidRPr="00164ED0">
        <w:rPr>
          <w:i/>
          <w:szCs w:val="20"/>
        </w:rPr>
        <w:t>reconfigurationWithSync</w:t>
      </w:r>
      <w:r>
        <w:rPr>
          <w:szCs w:val="20"/>
        </w:rPr>
        <w:t xml:space="preserve"> should be stored by UE as part of SCG context</w:t>
      </w:r>
      <w:r w:rsidR="005C19C5">
        <w:rPr>
          <w:szCs w:val="20"/>
        </w:rPr>
        <w:t xml:space="preserve">, </w:t>
      </w:r>
      <w:r>
        <w:rPr>
          <w:szCs w:val="20"/>
        </w:rPr>
        <w:t xml:space="preserve">two companies provided contributions, the proposals are </w:t>
      </w:r>
      <w:r w:rsidR="001D2CF4">
        <w:rPr>
          <w:szCs w:val="20"/>
        </w:rPr>
        <w:t>provided</w:t>
      </w:r>
      <w:r>
        <w:rPr>
          <w:szCs w:val="20"/>
        </w:rPr>
        <w:t xml:space="preserve"> in below table</w:t>
      </w:r>
      <w:r w:rsidR="00BB7692">
        <w:rPr>
          <w:szCs w:val="20"/>
        </w:rPr>
        <w:t xml:space="preserve">. </w:t>
      </w:r>
    </w:p>
    <w:tbl>
      <w:tblPr>
        <w:tblStyle w:val="afd"/>
        <w:tblW w:w="0" w:type="auto"/>
        <w:tblLook w:val="04A0" w:firstRow="1" w:lastRow="0" w:firstColumn="1" w:lastColumn="0" w:noHBand="0" w:noVBand="1"/>
      </w:tblPr>
      <w:tblGrid>
        <w:gridCol w:w="1271"/>
        <w:gridCol w:w="8647"/>
      </w:tblGrid>
      <w:tr w:rsidR="00BB7692" w:rsidTr="00E67AC9">
        <w:tc>
          <w:tcPr>
            <w:tcW w:w="1271" w:type="dxa"/>
            <w:shd w:val="clear" w:color="auto" w:fill="D9D9D9" w:themeFill="background1" w:themeFillShade="D9"/>
          </w:tcPr>
          <w:p w:rsidR="00BB7692" w:rsidRPr="00BB7692" w:rsidRDefault="00BB7692">
            <w:pPr>
              <w:rPr>
                <w:b/>
                <w:szCs w:val="20"/>
              </w:rPr>
            </w:pPr>
            <w:r w:rsidRPr="00BB7692">
              <w:rPr>
                <w:b/>
                <w:szCs w:val="20"/>
              </w:rPr>
              <w:t>Company</w:t>
            </w:r>
          </w:p>
        </w:tc>
        <w:tc>
          <w:tcPr>
            <w:tcW w:w="8647" w:type="dxa"/>
            <w:shd w:val="clear" w:color="auto" w:fill="D9D9D9" w:themeFill="background1" w:themeFillShade="D9"/>
          </w:tcPr>
          <w:p w:rsidR="00BB7692" w:rsidRPr="00BB7692" w:rsidRDefault="00BB7692">
            <w:pPr>
              <w:rPr>
                <w:b/>
                <w:szCs w:val="20"/>
              </w:rPr>
            </w:pPr>
            <w:r w:rsidRPr="00BB7692">
              <w:rPr>
                <w:b/>
                <w:szCs w:val="20"/>
              </w:rPr>
              <w:t>Views</w:t>
            </w:r>
          </w:p>
        </w:tc>
      </w:tr>
      <w:tr w:rsidR="00BB7692" w:rsidTr="00E67AC9">
        <w:tc>
          <w:tcPr>
            <w:tcW w:w="1271" w:type="dxa"/>
          </w:tcPr>
          <w:p w:rsidR="00561939" w:rsidRPr="00E67AC9" w:rsidRDefault="008A4C47" w:rsidP="00577E60">
            <w:pPr>
              <w:spacing w:after="0"/>
              <w:rPr>
                <w:szCs w:val="20"/>
              </w:rPr>
            </w:pPr>
            <w:r>
              <w:rPr>
                <w:szCs w:val="20"/>
              </w:rPr>
              <w:t>ZTE</w:t>
            </w:r>
          </w:p>
          <w:p w:rsidR="00BB7692" w:rsidRPr="00561939" w:rsidRDefault="00561939" w:rsidP="008A4C47">
            <w:pPr>
              <w:spacing w:after="0"/>
              <w:rPr>
                <w:sz w:val="18"/>
                <w:szCs w:val="20"/>
              </w:rPr>
            </w:pPr>
            <w:r w:rsidRPr="00E67AC9">
              <w:rPr>
                <w:szCs w:val="20"/>
              </w:rPr>
              <w:t>[</w:t>
            </w:r>
            <w:r w:rsidR="008A4C47">
              <w:rPr>
                <w:szCs w:val="20"/>
              </w:rPr>
              <w:t>2699</w:t>
            </w:r>
            <w:r w:rsidRPr="00E67AC9">
              <w:rPr>
                <w:szCs w:val="20"/>
              </w:rPr>
              <w:t>]</w:t>
            </w:r>
          </w:p>
        </w:tc>
        <w:tc>
          <w:tcPr>
            <w:tcW w:w="8647" w:type="dxa"/>
          </w:tcPr>
          <w:p w:rsidR="00BB7692" w:rsidRDefault="008A4C47" w:rsidP="00561939">
            <w:pPr>
              <w:pStyle w:val="aa"/>
              <w:spacing w:before="0" w:after="0" w:line="240" w:lineRule="auto"/>
              <w:rPr>
                <w:rFonts w:eastAsia="宋体"/>
                <w:sz w:val="18"/>
                <w:lang w:eastAsia="zh-CN"/>
              </w:rPr>
            </w:pPr>
            <w:r w:rsidRPr="008A4C47">
              <w:rPr>
                <w:rFonts w:eastAsia="宋体"/>
                <w:sz w:val="18"/>
                <w:lang w:eastAsia="zh-CN"/>
              </w:rPr>
              <w:t>Proposal 1   For (NG)EN-DC and NR-DC UEs, the spCellConfigCommon within reconfigurationWithSync is stored as part of UE SCG context.</w:t>
            </w:r>
          </w:p>
          <w:p w:rsidR="00D1648D" w:rsidRPr="00561939" w:rsidRDefault="00D1648D" w:rsidP="00561939">
            <w:pPr>
              <w:pStyle w:val="aa"/>
              <w:spacing w:before="0" w:after="0" w:line="240" w:lineRule="auto"/>
              <w:rPr>
                <w:rFonts w:eastAsia="宋体"/>
                <w:sz w:val="18"/>
                <w:lang w:eastAsia="zh-CN"/>
              </w:rPr>
            </w:pPr>
            <w:r w:rsidRPr="00D1648D">
              <w:rPr>
                <w:rFonts w:eastAsia="宋体"/>
                <w:sz w:val="18"/>
                <w:lang w:eastAsia="zh-CN"/>
              </w:rPr>
              <w:t>Proposal 2   In case of NE-DC, the UE is not required to store any configuration within MobilityControlInfoSCG upon RRC release.</w:t>
            </w:r>
          </w:p>
        </w:tc>
      </w:tr>
      <w:tr w:rsidR="00BB7692" w:rsidTr="00E67AC9">
        <w:tc>
          <w:tcPr>
            <w:tcW w:w="1271" w:type="dxa"/>
          </w:tcPr>
          <w:p w:rsidR="00BB7692" w:rsidRDefault="00D1648D" w:rsidP="00577E60">
            <w:pPr>
              <w:spacing w:after="0"/>
              <w:rPr>
                <w:szCs w:val="20"/>
              </w:rPr>
            </w:pPr>
            <w:r>
              <w:rPr>
                <w:szCs w:val="20"/>
              </w:rPr>
              <w:t>LG</w:t>
            </w:r>
          </w:p>
          <w:p w:rsidR="00E67AC9" w:rsidRDefault="00E67AC9" w:rsidP="00563AA2">
            <w:pPr>
              <w:spacing w:after="0"/>
              <w:rPr>
                <w:szCs w:val="20"/>
              </w:rPr>
            </w:pPr>
            <w:r>
              <w:rPr>
                <w:szCs w:val="20"/>
              </w:rPr>
              <w:t>[</w:t>
            </w:r>
            <w:r w:rsidR="00563AA2">
              <w:rPr>
                <w:szCs w:val="20"/>
              </w:rPr>
              <w:t>3128</w:t>
            </w:r>
            <w:r>
              <w:rPr>
                <w:szCs w:val="20"/>
              </w:rPr>
              <w:t>]</w:t>
            </w:r>
          </w:p>
        </w:tc>
        <w:tc>
          <w:tcPr>
            <w:tcW w:w="8647" w:type="dxa"/>
          </w:tcPr>
          <w:p w:rsidR="00563AA2" w:rsidRPr="00563AA2" w:rsidRDefault="00563AA2" w:rsidP="00563AA2">
            <w:pPr>
              <w:overflowPunct w:val="0"/>
              <w:autoSpaceDE w:val="0"/>
              <w:autoSpaceDN w:val="0"/>
              <w:adjustRightInd w:val="0"/>
              <w:spacing w:after="0" w:line="240" w:lineRule="auto"/>
              <w:textAlignment w:val="baseline"/>
              <w:rPr>
                <w:rFonts w:cs="Arial"/>
                <w:sz w:val="18"/>
              </w:rPr>
            </w:pPr>
            <w:r w:rsidRPr="00563AA2">
              <w:rPr>
                <w:rFonts w:cs="Arial"/>
                <w:sz w:val="18"/>
              </w:rPr>
              <w:t>Proposal 1: UE stores servingCellConfigCommon for PSCell within Inactive AS context in NR RRC specification.</w:t>
            </w:r>
          </w:p>
          <w:p w:rsidR="00BB7692" w:rsidRPr="00E67AC9" w:rsidRDefault="00563AA2" w:rsidP="00563AA2">
            <w:pPr>
              <w:overflowPunct w:val="0"/>
              <w:autoSpaceDE w:val="0"/>
              <w:autoSpaceDN w:val="0"/>
              <w:adjustRightInd w:val="0"/>
              <w:spacing w:after="0" w:line="240" w:lineRule="auto"/>
              <w:textAlignment w:val="baseline"/>
              <w:rPr>
                <w:rFonts w:cs="Arial"/>
                <w:sz w:val="18"/>
                <w:szCs w:val="20"/>
              </w:rPr>
            </w:pPr>
            <w:r w:rsidRPr="00563AA2">
              <w:rPr>
                <w:rFonts w:cs="Arial"/>
                <w:sz w:val="18"/>
              </w:rPr>
              <w:t>Proposal 2: UE stores servingCellConfigCommon for PSCell within Inactive AS context in LTE RRC specification.</w:t>
            </w:r>
          </w:p>
        </w:tc>
      </w:tr>
    </w:tbl>
    <w:p w:rsidR="00164ED0" w:rsidRDefault="00563AA2">
      <w:pPr>
        <w:rPr>
          <w:szCs w:val="20"/>
        </w:rPr>
      </w:pPr>
      <w:r>
        <w:rPr>
          <w:szCs w:val="20"/>
        </w:rPr>
        <w:t>For UEs</w:t>
      </w:r>
      <w:r w:rsidR="006576B7">
        <w:rPr>
          <w:szCs w:val="20"/>
        </w:rPr>
        <w:t xml:space="preserve"> with NR SCG</w:t>
      </w:r>
      <w:r>
        <w:rPr>
          <w:szCs w:val="20"/>
        </w:rPr>
        <w:t>, the proposals are identical, that the spCellConfigCommon (field name</w:t>
      </w:r>
      <w:r w:rsidR="00164ED0">
        <w:rPr>
          <w:szCs w:val="20"/>
        </w:rPr>
        <w:t xml:space="preserve"> within reconfigurationWithSync</w:t>
      </w:r>
      <w:r>
        <w:rPr>
          <w:szCs w:val="20"/>
        </w:rPr>
        <w:t>)</w:t>
      </w:r>
      <w:r w:rsidR="00164ED0">
        <w:rPr>
          <w:szCs w:val="20"/>
        </w:rPr>
        <w:t xml:space="preserve"> of PSCell </w:t>
      </w:r>
      <w:r>
        <w:rPr>
          <w:szCs w:val="20"/>
        </w:rPr>
        <w:t>should be stored</w:t>
      </w:r>
      <w:r w:rsidR="00164ED0">
        <w:rPr>
          <w:szCs w:val="20"/>
        </w:rPr>
        <w:t xml:space="preserve"> by UE</w:t>
      </w:r>
      <w:r>
        <w:rPr>
          <w:szCs w:val="20"/>
        </w:rPr>
        <w:t xml:space="preserve">. </w:t>
      </w:r>
      <w:r w:rsidR="00164ED0">
        <w:rPr>
          <w:szCs w:val="20"/>
        </w:rPr>
        <w:t>For NE-DC UEs, as indicated in [1], the radioResourceConfigCommonPSCell is not included in MobilityControlInfoSCG-r12, so</w:t>
      </w:r>
      <w:r w:rsidR="00197B52">
        <w:rPr>
          <w:szCs w:val="20"/>
        </w:rPr>
        <w:t xml:space="preserve"> the UE can only store the </w:t>
      </w:r>
      <w:r w:rsidR="00197B52">
        <w:rPr>
          <w:szCs w:val="20"/>
        </w:rPr>
        <w:lastRenderedPageBreak/>
        <w:t xml:space="preserve">configuration except MobilityControlInfoSCG-r12. In addition, [2] has provided the text change to 38.331 and 36.331. </w:t>
      </w:r>
      <w:r w:rsidR="00164ED0">
        <w:rPr>
          <w:szCs w:val="20"/>
        </w:rPr>
        <w:t xml:space="preserve"> </w:t>
      </w:r>
    </w:p>
    <w:p w:rsidR="00D31022" w:rsidRDefault="00197B52">
      <w:pPr>
        <w:rPr>
          <w:szCs w:val="20"/>
        </w:rPr>
      </w:pPr>
      <w:r>
        <w:rPr>
          <w:szCs w:val="20"/>
        </w:rPr>
        <w:t>Considering</w:t>
      </w:r>
      <w:r w:rsidR="00563AA2">
        <w:rPr>
          <w:szCs w:val="20"/>
        </w:rPr>
        <w:t xml:space="preserve"> thi</w:t>
      </w:r>
      <w:r>
        <w:rPr>
          <w:szCs w:val="20"/>
        </w:rPr>
        <w:t>s aspect is already captured in the phase2 of email discussion [7]</w:t>
      </w:r>
      <w:r w:rsidR="00563AA2">
        <w:rPr>
          <w:szCs w:val="20"/>
        </w:rPr>
        <w:t xml:space="preserve">, </w:t>
      </w:r>
      <w:r>
        <w:rPr>
          <w:szCs w:val="20"/>
        </w:rPr>
        <w:t>i.e. “</w:t>
      </w:r>
      <w:r w:rsidRPr="00197B52">
        <w:rPr>
          <w:b/>
          <w:szCs w:val="20"/>
        </w:rPr>
        <w:t>Proposal 12: The sPCellCommonConfig for the PSCell is saved as part of the UE AS Inactive AS context.</w:t>
      </w:r>
      <w:r>
        <w:rPr>
          <w:szCs w:val="20"/>
        </w:rPr>
        <w:t xml:space="preserve">” </w:t>
      </w:r>
      <w:r w:rsidRPr="001D2CF4">
        <w:rPr>
          <w:color w:val="FF0000"/>
          <w:szCs w:val="20"/>
        </w:rPr>
        <w:t>So the rapporteur suggest to discuss the proposal</w:t>
      </w:r>
      <w:r w:rsidR="003517B7" w:rsidRPr="001D2CF4">
        <w:rPr>
          <w:color w:val="FF0000"/>
          <w:szCs w:val="20"/>
        </w:rPr>
        <w:t xml:space="preserve"> </w:t>
      </w:r>
      <w:r w:rsidRPr="001D2CF4">
        <w:rPr>
          <w:color w:val="FF0000"/>
          <w:szCs w:val="20"/>
        </w:rPr>
        <w:t>12 in [7] directly, no individual proposal will be provided in this summary.</w:t>
      </w:r>
    </w:p>
    <w:p w:rsidR="003517B7" w:rsidRDefault="003517B7">
      <w:pPr>
        <w:rPr>
          <w:szCs w:val="20"/>
        </w:rPr>
      </w:pPr>
      <w:r>
        <w:rPr>
          <w:szCs w:val="20"/>
        </w:rPr>
        <w:t xml:space="preserve">On the other hand, [2] has pointed out that RAN3’s spec may need update </w:t>
      </w:r>
      <w:r w:rsidR="0069347F">
        <w:rPr>
          <w:szCs w:val="20"/>
        </w:rPr>
        <w:t>if above proposal is agreed</w:t>
      </w:r>
      <w:r>
        <w:rPr>
          <w:szCs w:val="20"/>
        </w:rPr>
        <w:t xml:space="preserve">. </w:t>
      </w:r>
      <w:r w:rsidR="00315732">
        <w:rPr>
          <w:szCs w:val="20"/>
        </w:rPr>
        <w:t xml:space="preserve">And </w:t>
      </w:r>
      <w:r w:rsidR="007873F3">
        <w:rPr>
          <w:szCs w:val="20"/>
        </w:rPr>
        <w:t>a</w:t>
      </w:r>
      <w:r w:rsidR="00315732">
        <w:rPr>
          <w:szCs w:val="20"/>
        </w:rPr>
        <w:t xml:space="preserve"> draft LS is provided in [3].</w:t>
      </w:r>
    </w:p>
    <w:p w:rsidR="003517B7" w:rsidRDefault="003517B7">
      <w:pPr>
        <w:rPr>
          <w:szCs w:val="20"/>
        </w:rPr>
      </w:pPr>
      <w:r>
        <w:rPr>
          <w:szCs w:val="20"/>
        </w:rPr>
        <w:t>~</w:t>
      </w:r>
      <w:r w:rsidR="00A63A7A">
        <w:rPr>
          <w:szCs w:val="20"/>
        </w:rPr>
        <w:t>~~~~~~~~~~~~~~~~~~~~~~~~~~~~~~~</w:t>
      </w:r>
      <w:r>
        <w:rPr>
          <w:szCs w:val="20"/>
        </w:rPr>
        <w:t>extract from TS 38.473 ~~~</w:t>
      </w:r>
      <w:r w:rsidR="00A63A7A">
        <w:rPr>
          <w:szCs w:val="20"/>
        </w:rPr>
        <w:t>~~~~~~~~~~~~~~~~~~~~~~~~~~~~</w:t>
      </w:r>
    </w:p>
    <w:p w:rsidR="003517B7" w:rsidRPr="003517B7" w:rsidRDefault="003517B7" w:rsidP="003517B7">
      <w:pPr>
        <w:keepNext/>
        <w:wordWrap w:val="0"/>
        <w:autoSpaceDE w:val="0"/>
        <w:autoSpaceDN w:val="0"/>
        <w:rPr>
          <w:rFonts w:ascii="Malgun Gothic" w:eastAsia="Malgun Gothic" w:hAnsi="Malgun Gothic"/>
          <w:b/>
          <w:bCs/>
          <w:szCs w:val="22"/>
          <w:lang w:eastAsia="ko-KR"/>
        </w:rPr>
      </w:pPr>
      <w:bookmarkStart w:id="3" w:name="_Toc5646353"/>
      <w:bookmarkStart w:id="4" w:name="_Toc29893117"/>
      <w:bookmarkStart w:id="5" w:name="_Toc36557054"/>
      <w:r w:rsidRPr="003517B7">
        <w:rPr>
          <w:rFonts w:eastAsia="Times New Roman"/>
          <w:kern w:val="0"/>
          <w:sz w:val="24"/>
          <w:szCs w:val="20"/>
          <w:lang w:val="en-GB" w:eastAsia="ja-JP"/>
        </w:rPr>
        <w:t>9.3.1.94</w:t>
      </w:r>
      <w:r w:rsidRPr="003517B7">
        <w:rPr>
          <w:rFonts w:eastAsia="Times New Roman"/>
          <w:kern w:val="0"/>
          <w:sz w:val="24"/>
          <w:szCs w:val="20"/>
          <w:lang w:val="en-GB" w:eastAsia="ja-JP"/>
        </w:rPr>
        <w:tab/>
      </w:r>
      <w:bookmarkEnd w:id="3"/>
      <w:r w:rsidRPr="003517B7">
        <w:rPr>
          <w:rFonts w:eastAsia="Times New Roman"/>
          <w:kern w:val="0"/>
          <w:sz w:val="24"/>
          <w:szCs w:val="20"/>
          <w:lang w:val="en-GB" w:eastAsia="ja-JP"/>
        </w:rPr>
        <w:t>Lower Layer Presence Status Change</w:t>
      </w:r>
      <w:bookmarkEnd w:id="4"/>
      <w:bookmarkEnd w:id="5"/>
    </w:p>
    <w:p w:rsidR="003517B7" w:rsidRPr="003517B7" w:rsidRDefault="003517B7" w:rsidP="003517B7">
      <w:pPr>
        <w:wordWrap w:val="0"/>
        <w:autoSpaceDE w:val="0"/>
        <w:autoSpaceDN w:val="0"/>
        <w:rPr>
          <w:rFonts w:ascii="Times New Roman" w:eastAsia="Malgun Gothic" w:hAnsi="Times New Roman"/>
          <w:szCs w:val="22"/>
        </w:rPr>
      </w:pPr>
      <w:r w:rsidRPr="003517B7">
        <w:rPr>
          <w:rFonts w:ascii="Times New Roman" w:eastAsia="Malgun Gothic" w:hAnsi="Times New Roman"/>
          <w:szCs w:val="22"/>
        </w:rPr>
        <w:t xml:space="preserve">This IE indicates </w:t>
      </w:r>
      <w:r w:rsidRPr="003517B7">
        <w:rPr>
          <w:rFonts w:ascii="Times New Roman" w:eastAsia="Malgun Gothic" w:hAnsi="Times New Roman"/>
          <w:szCs w:val="22"/>
          <w:lang w:eastAsia="ko-KR"/>
        </w:rPr>
        <w:t>lower layer resources’ presence status shall be changed.</w:t>
      </w:r>
    </w:p>
    <w:tbl>
      <w:tblPr>
        <w:tblW w:w="972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851"/>
        <w:gridCol w:w="2126"/>
        <w:gridCol w:w="3454"/>
      </w:tblGrid>
      <w:tr w:rsidR="003517B7" w:rsidRPr="003517B7" w:rsidTr="00A63A7A">
        <w:tc>
          <w:tcPr>
            <w:tcW w:w="2155"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center"/>
              <w:textAlignment w:val="baseline"/>
              <w:rPr>
                <w:rFonts w:eastAsia="Times New Roman" w:cs="Arial"/>
                <w:b/>
                <w:kern w:val="0"/>
                <w:sz w:val="18"/>
                <w:szCs w:val="20"/>
                <w:lang w:val="en-GB" w:eastAsia="ja-JP"/>
              </w:rPr>
            </w:pPr>
            <w:r w:rsidRPr="003517B7">
              <w:rPr>
                <w:rFonts w:eastAsia="Times New Roman" w:cs="Arial"/>
                <w:b/>
                <w:kern w:val="0"/>
                <w:sz w:val="18"/>
                <w:szCs w:val="20"/>
                <w:lang w:val="en-GB"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center"/>
              <w:textAlignment w:val="baseline"/>
              <w:rPr>
                <w:rFonts w:eastAsia="Times New Roman" w:cs="Arial"/>
                <w:b/>
                <w:kern w:val="0"/>
                <w:sz w:val="18"/>
                <w:szCs w:val="20"/>
                <w:lang w:val="en-GB" w:eastAsia="ja-JP"/>
              </w:rPr>
            </w:pPr>
            <w:r w:rsidRPr="003517B7">
              <w:rPr>
                <w:rFonts w:eastAsia="Times New Roman" w:cs="Arial"/>
                <w:b/>
                <w:kern w:val="0"/>
                <w:sz w:val="18"/>
                <w:szCs w:val="20"/>
                <w:lang w:val="en-GB"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center"/>
              <w:textAlignment w:val="baseline"/>
              <w:rPr>
                <w:rFonts w:eastAsia="Times New Roman" w:cs="Arial"/>
                <w:b/>
                <w:kern w:val="0"/>
                <w:sz w:val="18"/>
                <w:szCs w:val="20"/>
                <w:lang w:val="en-GB" w:eastAsia="ja-JP"/>
              </w:rPr>
            </w:pPr>
            <w:r w:rsidRPr="003517B7">
              <w:rPr>
                <w:rFonts w:eastAsia="Times New Roman" w:cs="Arial"/>
                <w:b/>
                <w:kern w:val="0"/>
                <w:sz w:val="18"/>
                <w:szCs w:val="20"/>
                <w:lang w:val="en-GB" w:eastAsia="ja-JP"/>
              </w:rPr>
              <w:t>Range</w:t>
            </w:r>
          </w:p>
        </w:tc>
        <w:tc>
          <w:tcPr>
            <w:tcW w:w="2126"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center"/>
              <w:textAlignment w:val="baseline"/>
              <w:rPr>
                <w:rFonts w:eastAsia="Times New Roman" w:cs="Arial"/>
                <w:b/>
                <w:kern w:val="0"/>
                <w:sz w:val="18"/>
                <w:szCs w:val="20"/>
                <w:lang w:val="en-GB" w:eastAsia="ja-JP"/>
              </w:rPr>
            </w:pPr>
            <w:r w:rsidRPr="003517B7">
              <w:rPr>
                <w:rFonts w:eastAsia="Times New Roman" w:cs="Arial"/>
                <w:b/>
                <w:kern w:val="0"/>
                <w:sz w:val="18"/>
                <w:szCs w:val="20"/>
                <w:lang w:val="en-GB" w:eastAsia="ja-JP"/>
              </w:rPr>
              <w:t>IE type and reference</w:t>
            </w:r>
          </w:p>
        </w:tc>
        <w:tc>
          <w:tcPr>
            <w:tcW w:w="3454"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center"/>
              <w:textAlignment w:val="baseline"/>
              <w:rPr>
                <w:rFonts w:eastAsia="Times New Roman" w:cs="Arial"/>
                <w:b/>
                <w:kern w:val="0"/>
                <w:sz w:val="18"/>
                <w:szCs w:val="20"/>
                <w:lang w:val="en-GB" w:eastAsia="ja-JP"/>
              </w:rPr>
            </w:pPr>
            <w:r w:rsidRPr="003517B7">
              <w:rPr>
                <w:rFonts w:eastAsia="Times New Roman" w:cs="Arial"/>
                <w:b/>
                <w:kern w:val="0"/>
                <w:sz w:val="18"/>
                <w:szCs w:val="20"/>
                <w:lang w:val="en-GB" w:eastAsia="ja-JP"/>
              </w:rPr>
              <w:t>Semantics description</w:t>
            </w:r>
          </w:p>
        </w:tc>
      </w:tr>
      <w:tr w:rsidR="003517B7" w:rsidRPr="003517B7" w:rsidTr="00A63A7A">
        <w:tc>
          <w:tcPr>
            <w:tcW w:w="2155"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Batang" w:cs="Arial"/>
                <w:kern w:val="0"/>
                <w:sz w:val="18"/>
                <w:szCs w:val="20"/>
                <w:lang w:val="en-GB" w:eastAsia="ja-JP"/>
              </w:rPr>
            </w:pPr>
            <w:r w:rsidRPr="003517B7">
              <w:rPr>
                <w:rFonts w:eastAsia="Batang" w:cs="Arial"/>
                <w:kern w:val="0"/>
                <w:sz w:val="18"/>
                <w:szCs w:val="20"/>
                <w:lang w:val="en-GB" w:eastAsia="ja-JP"/>
              </w:rPr>
              <w:t>Lower Layer Presence Status Change</w:t>
            </w:r>
          </w:p>
        </w:tc>
        <w:tc>
          <w:tcPr>
            <w:tcW w:w="1134"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Times New Roman" w:cs="Arial"/>
                <w:kern w:val="0"/>
                <w:sz w:val="18"/>
                <w:szCs w:val="20"/>
                <w:lang w:val="en-GB" w:eastAsia="ja-JP"/>
              </w:rPr>
            </w:pPr>
            <w:r w:rsidRPr="003517B7">
              <w:rPr>
                <w:rFonts w:eastAsia="Times New Roman" w:cs="Arial"/>
                <w:kern w:val="0"/>
                <w:sz w:val="18"/>
                <w:szCs w:val="20"/>
                <w:lang w:val="en-GB"/>
              </w:rPr>
              <w:t>M</w:t>
            </w:r>
          </w:p>
        </w:tc>
        <w:tc>
          <w:tcPr>
            <w:tcW w:w="851" w:type="dxa"/>
            <w:tcBorders>
              <w:top w:val="single" w:sz="4" w:space="0" w:color="auto"/>
              <w:left w:val="single" w:sz="4" w:space="0" w:color="auto"/>
              <w:bottom w:val="single" w:sz="4" w:space="0" w:color="auto"/>
              <w:right w:val="single" w:sz="4" w:space="0" w:color="auto"/>
            </w:tcBorders>
          </w:tcPr>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Times New Roman"/>
                <w:i/>
                <w:kern w:val="0"/>
                <w:sz w:val="18"/>
                <w:szCs w:val="20"/>
                <w:lang w:val="en-GB" w:eastAsia="ja-JP"/>
              </w:rPr>
            </w:pPr>
          </w:p>
        </w:tc>
        <w:tc>
          <w:tcPr>
            <w:tcW w:w="2126" w:type="dxa"/>
            <w:tcBorders>
              <w:top w:val="single" w:sz="4" w:space="0" w:color="auto"/>
              <w:left w:val="single" w:sz="4" w:space="0" w:color="auto"/>
              <w:bottom w:val="single" w:sz="4" w:space="0" w:color="auto"/>
              <w:right w:val="single" w:sz="4" w:space="0" w:color="auto"/>
            </w:tcBorders>
            <w:hideMark/>
          </w:tcPr>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val="en-GB" w:eastAsia="ja-JP"/>
              </w:rPr>
            </w:pPr>
            <w:r w:rsidRPr="003517B7">
              <w:rPr>
                <w:rFonts w:eastAsia="Times New Roman" w:cs="Arial"/>
                <w:kern w:val="0"/>
                <w:sz w:val="18"/>
                <w:szCs w:val="20"/>
                <w:lang w:val="en-GB" w:eastAsia="ja-JP"/>
              </w:rPr>
              <w:t>ENUMERATED (</w:t>
            </w:r>
            <w:r w:rsidRPr="003517B7">
              <w:rPr>
                <w:rFonts w:eastAsia="Times New Roman"/>
                <w:kern w:val="0"/>
                <w:sz w:val="18"/>
                <w:szCs w:val="20"/>
                <w:lang w:val="en-GB" w:eastAsia="ja-JP"/>
              </w:rPr>
              <w:t>suspend lower layers, resume lower layers ...</w:t>
            </w:r>
            <w:r w:rsidRPr="003517B7">
              <w:rPr>
                <w:rFonts w:eastAsia="Times New Roman" w:cs="Arial"/>
                <w:kern w:val="0"/>
                <w:sz w:val="18"/>
                <w:szCs w:val="20"/>
                <w:lang w:val="en-GB" w:eastAsia="ja-JP"/>
              </w:rPr>
              <w:t>)</w:t>
            </w:r>
          </w:p>
        </w:tc>
        <w:tc>
          <w:tcPr>
            <w:tcW w:w="3454" w:type="dxa"/>
            <w:tcBorders>
              <w:top w:val="single" w:sz="4" w:space="0" w:color="auto"/>
              <w:left w:val="single" w:sz="4" w:space="0" w:color="auto"/>
              <w:bottom w:val="single" w:sz="4" w:space="0" w:color="auto"/>
              <w:right w:val="single" w:sz="4" w:space="0" w:color="auto"/>
            </w:tcBorders>
          </w:tcPr>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Times New Roman" w:cs="Arial"/>
                <w:kern w:val="0"/>
                <w:sz w:val="18"/>
                <w:szCs w:val="20"/>
                <w:lang w:val="en-GB" w:eastAsia="ja-JP"/>
              </w:rPr>
            </w:pPr>
            <w:r w:rsidRPr="003517B7">
              <w:rPr>
                <w:rFonts w:eastAsia="Times New Roman" w:cs="Arial" w:hint="eastAsia"/>
                <w:kern w:val="0"/>
                <w:sz w:val="18"/>
                <w:szCs w:val="20"/>
                <w:highlight w:val="yellow"/>
                <w:lang w:val="en-GB" w:eastAsia="ja-JP"/>
              </w:rPr>
              <w:t>“</w:t>
            </w:r>
            <w:r w:rsidRPr="003517B7">
              <w:rPr>
                <w:rFonts w:eastAsia="Times New Roman" w:cs="Arial"/>
                <w:kern w:val="0"/>
                <w:sz w:val="18"/>
                <w:szCs w:val="20"/>
                <w:highlight w:val="yellow"/>
                <w:lang w:val="en-GB" w:eastAsia="ja-JP"/>
              </w:rPr>
              <w:t>suspend lower layers” will store CellGroupConfig except ReconfigurationWithSync</w:t>
            </w:r>
            <w:r w:rsidRPr="003517B7">
              <w:rPr>
                <w:rFonts w:eastAsia="Times New Roman" w:cs="Arial" w:hint="eastAsia"/>
                <w:kern w:val="0"/>
                <w:sz w:val="18"/>
                <w:szCs w:val="20"/>
                <w:lang w:val="en-GB" w:eastAsia="ja-JP"/>
              </w:rPr>
              <w:t xml:space="preserve"> “</w:t>
            </w:r>
            <w:r w:rsidRPr="003517B7">
              <w:rPr>
                <w:rFonts w:eastAsia="Times New Roman" w:cs="Arial"/>
                <w:kern w:val="0"/>
                <w:sz w:val="18"/>
                <w:szCs w:val="20"/>
                <w:lang w:val="en-GB" w:eastAsia="ja-JP"/>
              </w:rPr>
              <w:t>resume lower layers” shall restore SCG and only set after "suspend lower layers" has been indicated</w:t>
            </w:r>
          </w:p>
          <w:p w:rsidR="003517B7" w:rsidRPr="003517B7" w:rsidRDefault="003517B7" w:rsidP="003517B7">
            <w:pPr>
              <w:keepNext/>
              <w:keepLines/>
              <w:widowControl/>
              <w:overflowPunct w:val="0"/>
              <w:autoSpaceDE w:val="0"/>
              <w:autoSpaceDN w:val="0"/>
              <w:adjustRightInd w:val="0"/>
              <w:spacing w:after="0" w:line="240" w:lineRule="auto"/>
              <w:jc w:val="left"/>
              <w:textAlignment w:val="baseline"/>
              <w:rPr>
                <w:rFonts w:eastAsia="Times New Roman"/>
                <w:kern w:val="0"/>
                <w:sz w:val="18"/>
                <w:szCs w:val="20"/>
                <w:lang w:val="en-GB"/>
              </w:rPr>
            </w:pPr>
            <w:r w:rsidRPr="003517B7">
              <w:rPr>
                <w:rFonts w:eastAsia="Times New Roman" w:cs="Arial" w:hint="eastAsia"/>
                <w:kern w:val="0"/>
                <w:sz w:val="18"/>
                <w:szCs w:val="20"/>
                <w:lang w:val="en-GB" w:eastAsia="ja-JP"/>
              </w:rPr>
              <w:t>E</w:t>
            </w:r>
            <w:r w:rsidRPr="003517B7">
              <w:rPr>
                <w:rFonts w:eastAsia="Times New Roman" w:cs="Arial"/>
                <w:kern w:val="0"/>
                <w:sz w:val="18"/>
                <w:szCs w:val="20"/>
                <w:lang w:val="en-GB" w:eastAsia="ja-JP"/>
              </w:rPr>
              <w:t>ditor Note: The usage of this IE may need to be refined.</w:t>
            </w:r>
          </w:p>
        </w:tc>
      </w:tr>
    </w:tbl>
    <w:p w:rsidR="003517B7" w:rsidRDefault="003517B7">
      <w:pPr>
        <w:rPr>
          <w:szCs w:val="20"/>
        </w:rPr>
      </w:pPr>
      <w:r>
        <w:rPr>
          <w:szCs w:val="20"/>
        </w:rPr>
        <w:t>~~~~~~~~~~~~~~~~~~~~~~~~~~~~~~~~~~~~~~~~~~~~~~~~~~~~~~~~~~~~~~~~~~~~~~~~~~~~~~~~</w:t>
      </w:r>
    </w:p>
    <w:p w:rsidR="003517B7" w:rsidRDefault="0069347F">
      <w:pPr>
        <w:rPr>
          <w:szCs w:val="20"/>
        </w:rPr>
      </w:pPr>
      <w:r>
        <w:rPr>
          <w:szCs w:val="20"/>
        </w:rPr>
        <w:t>The rapporteur think</w:t>
      </w:r>
      <w:r w:rsidR="005E486A">
        <w:rPr>
          <w:szCs w:val="20"/>
        </w:rPr>
        <w:t>s</w:t>
      </w:r>
      <w:r>
        <w:rPr>
          <w:szCs w:val="20"/>
        </w:rPr>
        <w:t xml:space="preserve"> the observat</w:t>
      </w:r>
      <w:r w:rsidR="00A9608D">
        <w:rPr>
          <w:szCs w:val="20"/>
        </w:rPr>
        <w:t>ion</w:t>
      </w:r>
      <w:r w:rsidR="005E486A">
        <w:rPr>
          <w:szCs w:val="20"/>
        </w:rPr>
        <w:t xml:space="preserve"> </w:t>
      </w:r>
      <w:r w:rsidR="000C49CD">
        <w:rPr>
          <w:szCs w:val="20"/>
        </w:rPr>
        <w:t>in</w:t>
      </w:r>
      <w:r w:rsidR="005E486A">
        <w:rPr>
          <w:szCs w:val="20"/>
        </w:rPr>
        <w:t xml:space="preserve"> [2]</w:t>
      </w:r>
      <w:r w:rsidR="00A9608D">
        <w:rPr>
          <w:szCs w:val="20"/>
        </w:rPr>
        <w:t xml:space="preserve"> i</w:t>
      </w:r>
      <w:r w:rsidR="005E486A">
        <w:rPr>
          <w:szCs w:val="20"/>
        </w:rPr>
        <w:t xml:space="preserve">s correct, regarding the necessity of LS, maybe RAN3 can make update based on RAN2’s spec or agreements (if agreed). But since this is proposed by company, we propose: </w:t>
      </w:r>
    </w:p>
    <w:p w:rsidR="004E605A" w:rsidRDefault="005C15F3" w:rsidP="005C15F3">
      <w:pPr>
        <w:tabs>
          <w:tab w:val="left" w:pos="420"/>
        </w:tabs>
        <w:ind w:left="1276" w:hanging="1276"/>
        <w:rPr>
          <w:b/>
          <w:bCs/>
          <w:szCs w:val="20"/>
        </w:rPr>
      </w:pPr>
      <w:r>
        <w:rPr>
          <w:b/>
          <w:bCs/>
          <w:szCs w:val="20"/>
        </w:rPr>
        <w:t xml:space="preserve">Proposal 1  </w:t>
      </w:r>
      <w:r>
        <w:rPr>
          <w:b/>
          <w:bCs/>
          <w:szCs w:val="20"/>
        </w:rPr>
        <w:tab/>
      </w:r>
      <w:r w:rsidR="00A9608D">
        <w:rPr>
          <w:b/>
          <w:bCs/>
          <w:szCs w:val="20"/>
        </w:rPr>
        <w:t>If</w:t>
      </w:r>
      <w:r w:rsidR="00315732">
        <w:rPr>
          <w:b/>
          <w:bCs/>
          <w:szCs w:val="20"/>
        </w:rPr>
        <w:t xml:space="preserve"> proposal 12 in </w:t>
      </w:r>
      <w:r w:rsidR="00A9608D">
        <w:rPr>
          <w:b/>
          <w:bCs/>
          <w:szCs w:val="20"/>
        </w:rPr>
        <w:t xml:space="preserve">R2-2003383 is agreed, </w:t>
      </w:r>
      <w:r w:rsidR="00CA1159">
        <w:rPr>
          <w:b/>
          <w:bCs/>
          <w:szCs w:val="20"/>
        </w:rPr>
        <w:t xml:space="preserve">send an LS to RAN3 to inform that stored UE Inactive AS context is updated. (E.g. need to </w:t>
      </w:r>
      <w:r w:rsidR="00A9608D">
        <w:rPr>
          <w:b/>
          <w:bCs/>
          <w:szCs w:val="20"/>
        </w:rPr>
        <w:t>update the field description of “Lower Layer Presence Status Change”</w:t>
      </w:r>
      <w:r w:rsidR="00CA1159">
        <w:rPr>
          <w:b/>
          <w:bCs/>
          <w:szCs w:val="20"/>
        </w:rPr>
        <w:t>)</w:t>
      </w:r>
      <w:r w:rsidR="004E605A">
        <w:rPr>
          <w:b/>
          <w:bCs/>
          <w:szCs w:val="20"/>
        </w:rPr>
        <w:t>.</w:t>
      </w:r>
      <w:r w:rsidR="00A9608D">
        <w:rPr>
          <w:b/>
          <w:bCs/>
          <w:szCs w:val="20"/>
        </w:rPr>
        <w:t xml:space="preserve"> </w:t>
      </w:r>
    </w:p>
    <w:p w:rsidR="005E486A" w:rsidRPr="005E486A" w:rsidRDefault="005E486A" w:rsidP="005E486A">
      <w:pPr>
        <w:rPr>
          <w:i/>
          <w:color w:val="7030A0"/>
          <w:szCs w:val="20"/>
        </w:rPr>
      </w:pPr>
      <w:r>
        <w:rPr>
          <w:i/>
          <w:color w:val="7030A0"/>
          <w:szCs w:val="20"/>
        </w:rPr>
        <w:t xml:space="preserve">Rapporteur’s </w:t>
      </w:r>
      <w:r w:rsidRPr="005E486A">
        <w:rPr>
          <w:i/>
          <w:color w:val="7030A0"/>
          <w:szCs w:val="20"/>
        </w:rPr>
        <w:t xml:space="preserve">Note: Proposal 1 can </w:t>
      </w:r>
      <w:r>
        <w:rPr>
          <w:i/>
          <w:color w:val="7030A0"/>
          <w:szCs w:val="20"/>
        </w:rPr>
        <w:t xml:space="preserve">also </w:t>
      </w:r>
      <w:r w:rsidRPr="005E486A">
        <w:rPr>
          <w:i/>
          <w:color w:val="7030A0"/>
          <w:szCs w:val="20"/>
        </w:rPr>
        <w:t>be raised</w:t>
      </w:r>
      <w:r w:rsidR="00686CEA">
        <w:rPr>
          <w:i/>
          <w:color w:val="7030A0"/>
          <w:szCs w:val="20"/>
        </w:rPr>
        <w:t xml:space="preserve"> (by concerned company)</w:t>
      </w:r>
      <w:r w:rsidRPr="005E486A">
        <w:rPr>
          <w:i/>
          <w:color w:val="7030A0"/>
          <w:szCs w:val="20"/>
        </w:rPr>
        <w:t xml:space="preserve"> when discussing the Proposal 12 in [8]. </w:t>
      </w:r>
    </w:p>
    <w:p w:rsidR="00BB7692" w:rsidRPr="0015316B" w:rsidRDefault="00BB7692" w:rsidP="00C53B0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Issue</w:t>
      </w:r>
      <w:r w:rsidR="00C53B0B">
        <w:rPr>
          <w:rFonts w:cs="Arial"/>
          <w:kern w:val="0"/>
          <w:sz w:val="28"/>
          <w:szCs w:val="28"/>
        </w:rPr>
        <w:t>2</w:t>
      </w:r>
      <w:r>
        <w:rPr>
          <w:rFonts w:cs="Arial"/>
          <w:kern w:val="0"/>
          <w:sz w:val="28"/>
          <w:szCs w:val="28"/>
        </w:rPr>
        <w:t xml:space="preserve">- </w:t>
      </w:r>
      <w:r w:rsidR="00D51958">
        <w:rPr>
          <w:rFonts w:cs="Arial" w:hint="eastAsia"/>
          <w:kern w:val="0"/>
          <w:sz w:val="24"/>
          <w:szCs w:val="28"/>
        </w:rPr>
        <w:t>restore</w:t>
      </w:r>
      <w:r w:rsidR="00D51958">
        <w:rPr>
          <w:rFonts w:cs="Arial"/>
          <w:kern w:val="0"/>
          <w:sz w:val="24"/>
          <w:szCs w:val="28"/>
        </w:rPr>
        <w:t xml:space="preserve">SCG </w:t>
      </w:r>
      <w:r w:rsidR="00D51958">
        <w:rPr>
          <w:rFonts w:cs="Arial" w:hint="eastAsia"/>
          <w:kern w:val="0"/>
          <w:sz w:val="24"/>
          <w:szCs w:val="28"/>
        </w:rPr>
        <w:t>in</w:t>
      </w:r>
      <w:r w:rsidR="00D51958">
        <w:rPr>
          <w:rFonts w:cs="Arial"/>
          <w:kern w:val="0"/>
          <w:sz w:val="24"/>
          <w:szCs w:val="28"/>
        </w:rPr>
        <w:t xml:space="preserve"> NE-DC </w:t>
      </w:r>
      <w:r w:rsidR="00D51958">
        <w:rPr>
          <w:rFonts w:cs="Arial" w:hint="eastAsia"/>
          <w:kern w:val="0"/>
          <w:sz w:val="24"/>
          <w:szCs w:val="28"/>
        </w:rPr>
        <w:t>scenario</w:t>
      </w:r>
    </w:p>
    <w:p w:rsidR="00BB7692" w:rsidRDefault="007873F3" w:rsidP="00BB7692">
      <w:pPr>
        <w:rPr>
          <w:szCs w:val="20"/>
        </w:rPr>
      </w:pPr>
      <w:r>
        <w:rPr>
          <w:szCs w:val="20"/>
        </w:rPr>
        <w:t>The</w:t>
      </w:r>
      <w:r w:rsidR="00D51958">
        <w:rPr>
          <w:szCs w:val="20"/>
        </w:rPr>
        <w:t xml:space="preserve"> following agreement made by RAN2 only refers to </w:t>
      </w:r>
      <w:r w:rsidR="00D51958" w:rsidRPr="00616E10">
        <w:rPr>
          <w:i/>
          <w:szCs w:val="20"/>
        </w:rPr>
        <w:t>reconfigurationWithSync</w:t>
      </w:r>
      <w:r w:rsidR="006576B7">
        <w:rPr>
          <w:szCs w:val="20"/>
        </w:rPr>
        <w:t>, which is applicable to</w:t>
      </w:r>
      <w:r w:rsidR="00D51958">
        <w:rPr>
          <w:szCs w:val="20"/>
        </w:rPr>
        <w:t xml:space="preserve"> UEs</w:t>
      </w:r>
      <w:r w:rsidR="006576B7">
        <w:rPr>
          <w:szCs w:val="20"/>
        </w:rPr>
        <w:t xml:space="preserve"> configured with NR SCG</w:t>
      </w:r>
      <w:r w:rsidR="00BB7692">
        <w:rPr>
          <w:szCs w:val="20"/>
        </w:rPr>
        <w:t>.</w:t>
      </w:r>
      <w:r w:rsidR="00C3528A">
        <w:rPr>
          <w:szCs w:val="20"/>
        </w:rPr>
        <w:t xml:space="preserve"> </w:t>
      </w:r>
      <w:r>
        <w:rPr>
          <w:szCs w:val="20"/>
        </w:rPr>
        <w:t>One company suggests in [1] to confirm the principle also applies to</w:t>
      </w:r>
      <w:r w:rsidR="00616E10">
        <w:rPr>
          <w:szCs w:val="20"/>
        </w:rPr>
        <w:t xml:space="preserve"> mobilityControlInfoSCG in</w:t>
      </w:r>
      <w:r>
        <w:rPr>
          <w:szCs w:val="20"/>
        </w:rPr>
        <w:t xml:space="preserve"> </w:t>
      </w:r>
      <w:r w:rsidR="00616E10">
        <w:rPr>
          <w:szCs w:val="20"/>
        </w:rPr>
        <w:t xml:space="preserve">case of </w:t>
      </w:r>
      <w:r>
        <w:rPr>
          <w:szCs w:val="20"/>
        </w:rPr>
        <w:t xml:space="preserve">NE-DC, the </w:t>
      </w:r>
      <w:r w:rsidR="00616E10">
        <w:rPr>
          <w:szCs w:val="20"/>
        </w:rPr>
        <w:t xml:space="preserve">corresponding </w:t>
      </w:r>
      <w:r>
        <w:rPr>
          <w:szCs w:val="20"/>
        </w:rPr>
        <w:t>proposal is given in below table.</w:t>
      </w:r>
    </w:p>
    <w:p w:rsidR="00D51958" w:rsidRDefault="00D51958" w:rsidP="00BB7692">
      <w:pPr>
        <w:pStyle w:val="Agreement"/>
        <w:numPr>
          <w:ilvl w:val="0"/>
          <w:numId w:val="21"/>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 together with </w:t>
      </w:r>
      <w:r w:rsidRPr="002B49A7">
        <w:rPr>
          <w:i/>
        </w:rPr>
        <w:t>restoreSCG</w:t>
      </w:r>
      <w:r w:rsidRPr="002B49A7">
        <w:t>.</w:t>
      </w:r>
    </w:p>
    <w:p w:rsidR="00C3528A" w:rsidRPr="00C3528A" w:rsidRDefault="00C3528A" w:rsidP="00C3528A">
      <w:pPr>
        <w:pStyle w:val="Doc-text2"/>
        <w:ind w:left="0" w:firstLine="0"/>
      </w:pPr>
    </w:p>
    <w:tbl>
      <w:tblPr>
        <w:tblStyle w:val="afd"/>
        <w:tblW w:w="0" w:type="auto"/>
        <w:tblLook w:val="04A0" w:firstRow="1" w:lastRow="0" w:firstColumn="1" w:lastColumn="0" w:noHBand="0" w:noVBand="1"/>
      </w:tblPr>
      <w:tblGrid>
        <w:gridCol w:w="1413"/>
        <w:gridCol w:w="8505"/>
      </w:tblGrid>
      <w:tr w:rsidR="00BB7692" w:rsidTr="001F0774">
        <w:tc>
          <w:tcPr>
            <w:tcW w:w="1413" w:type="dxa"/>
            <w:shd w:val="clear" w:color="auto" w:fill="D9D9D9" w:themeFill="background1" w:themeFillShade="D9"/>
          </w:tcPr>
          <w:p w:rsidR="00BB7692" w:rsidRPr="00BB7692" w:rsidRDefault="00BB7692" w:rsidP="00940909">
            <w:pPr>
              <w:rPr>
                <w:b/>
                <w:szCs w:val="20"/>
              </w:rPr>
            </w:pPr>
            <w:r w:rsidRPr="00BB7692">
              <w:rPr>
                <w:b/>
                <w:szCs w:val="20"/>
              </w:rPr>
              <w:lastRenderedPageBreak/>
              <w:t>Company</w:t>
            </w:r>
          </w:p>
        </w:tc>
        <w:tc>
          <w:tcPr>
            <w:tcW w:w="8505" w:type="dxa"/>
            <w:shd w:val="clear" w:color="auto" w:fill="D9D9D9" w:themeFill="background1" w:themeFillShade="D9"/>
          </w:tcPr>
          <w:p w:rsidR="00BB7692" w:rsidRPr="00BB7692" w:rsidRDefault="00BB7692" w:rsidP="00940909">
            <w:pPr>
              <w:rPr>
                <w:b/>
                <w:szCs w:val="20"/>
              </w:rPr>
            </w:pPr>
            <w:r w:rsidRPr="00BB7692">
              <w:rPr>
                <w:b/>
                <w:szCs w:val="20"/>
              </w:rPr>
              <w:t>Views</w:t>
            </w:r>
          </w:p>
        </w:tc>
      </w:tr>
      <w:tr w:rsidR="002F01F1" w:rsidTr="001F0774">
        <w:tc>
          <w:tcPr>
            <w:tcW w:w="1413" w:type="dxa"/>
          </w:tcPr>
          <w:p w:rsidR="00D51958" w:rsidRPr="00E67AC9" w:rsidRDefault="00D51958" w:rsidP="00D51958">
            <w:pPr>
              <w:spacing w:after="0"/>
              <w:rPr>
                <w:szCs w:val="20"/>
              </w:rPr>
            </w:pPr>
            <w:r>
              <w:rPr>
                <w:szCs w:val="20"/>
              </w:rPr>
              <w:t>ZTE</w:t>
            </w:r>
          </w:p>
          <w:p w:rsidR="00D51958" w:rsidRDefault="00D51958" w:rsidP="00D51958">
            <w:pPr>
              <w:rPr>
                <w:szCs w:val="20"/>
              </w:rPr>
            </w:pPr>
            <w:r w:rsidRPr="00E67AC9">
              <w:rPr>
                <w:szCs w:val="20"/>
              </w:rPr>
              <w:t>[</w:t>
            </w:r>
            <w:r>
              <w:rPr>
                <w:szCs w:val="20"/>
              </w:rPr>
              <w:t>2699</w:t>
            </w:r>
            <w:r w:rsidRPr="00E67AC9">
              <w:rPr>
                <w:szCs w:val="20"/>
              </w:rPr>
              <w:t>]</w:t>
            </w:r>
          </w:p>
        </w:tc>
        <w:tc>
          <w:tcPr>
            <w:tcW w:w="8505" w:type="dxa"/>
          </w:tcPr>
          <w:p w:rsidR="002F01F1" w:rsidRPr="00561939" w:rsidRDefault="00D51958" w:rsidP="002F01F1">
            <w:pPr>
              <w:pStyle w:val="aa"/>
              <w:rPr>
                <w:rFonts w:eastAsia="宋体"/>
                <w:sz w:val="18"/>
                <w:lang w:eastAsia="zh-CN"/>
              </w:rPr>
            </w:pPr>
            <w:r>
              <w:rPr>
                <w:rFonts w:eastAsia="宋体"/>
                <w:sz w:val="18"/>
                <w:lang w:eastAsia="zh-CN"/>
              </w:rPr>
              <w:t xml:space="preserve">Proposal 3: </w:t>
            </w:r>
            <w:r w:rsidRPr="00D51958">
              <w:rPr>
                <w:rFonts w:eastAsia="宋体"/>
                <w:sz w:val="18"/>
                <w:lang w:eastAsia="zh-CN"/>
              </w:rPr>
              <w:t>In case of NE-DC, if restoreSCG is included in RRCResume, network shall always include secondaryCellGroup (with at least mobilityControlInfoSCG).</w:t>
            </w:r>
          </w:p>
        </w:tc>
      </w:tr>
    </w:tbl>
    <w:p w:rsidR="00E944E6" w:rsidRDefault="00C3528A">
      <w:pPr>
        <w:rPr>
          <w:szCs w:val="20"/>
        </w:rPr>
      </w:pPr>
      <w:r>
        <w:rPr>
          <w:szCs w:val="20"/>
        </w:rPr>
        <w:t>Notice that</w:t>
      </w:r>
      <w:r w:rsidR="007873F3">
        <w:rPr>
          <w:szCs w:val="20"/>
        </w:rPr>
        <w:t xml:space="preserve"> this is kind of clarification, </w:t>
      </w:r>
      <w:r w:rsidR="00203DC6">
        <w:rPr>
          <w:szCs w:val="20"/>
        </w:rPr>
        <w:t xml:space="preserve">we propose:  </w:t>
      </w:r>
    </w:p>
    <w:p w:rsidR="00D51958" w:rsidRDefault="00E944E6" w:rsidP="00D51958">
      <w:pPr>
        <w:tabs>
          <w:tab w:val="left" w:pos="420"/>
        </w:tabs>
        <w:ind w:left="1276" w:hanging="1276"/>
        <w:rPr>
          <w:b/>
          <w:bCs/>
          <w:szCs w:val="20"/>
        </w:rPr>
      </w:pPr>
      <w:r>
        <w:rPr>
          <w:b/>
          <w:bCs/>
          <w:szCs w:val="20"/>
        </w:rPr>
        <w:t xml:space="preserve">Proposal </w:t>
      </w:r>
      <w:r w:rsidR="00C3528A">
        <w:rPr>
          <w:b/>
          <w:bCs/>
          <w:szCs w:val="20"/>
        </w:rPr>
        <w:t>2</w:t>
      </w:r>
      <w:r>
        <w:rPr>
          <w:b/>
          <w:bCs/>
          <w:szCs w:val="20"/>
        </w:rPr>
        <w:t xml:space="preserve">  </w:t>
      </w:r>
      <w:r>
        <w:rPr>
          <w:b/>
          <w:bCs/>
          <w:szCs w:val="20"/>
        </w:rPr>
        <w:tab/>
      </w:r>
      <w:r w:rsidR="00D51958">
        <w:rPr>
          <w:b/>
          <w:bCs/>
          <w:szCs w:val="20"/>
        </w:rPr>
        <w:t>U</w:t>
      </w:r>
      <w:r w:rsidR="00D51958">
        <w:rPr>
          <w:rFonts w:hint="eastAsia"/>
          <w:b/>
          <w:bCs/>
          <w:szCs w:val="20"/>
        </w:rPr>
        <w:t>pdate</w:t>
      </w:r>
      <w:r w:rsidR="00D51958">
        <w:rPr>
          <w:b/>
          <w:bCs/>
          <w:szCs w:val="20"/>
        </w:rPr>
        <w:t xml:space="preserve"> </w:t>
      </w:r>
      <w:r w:rsidR="00D51958">
        <w:rPr>
          <w:rFonts w:hint="eastAsia"/>
          <w:b/>
          <w:bCs/>
          <w:szCs w:val="20"/>
        </w:rPr>
        <w:t>t</w:t>
      </w:r>
      <w:r w:rsidR="00D51958">
        <w:rPr>
          <w:b/>
          <w:bCs/>
          <w:szCs w:val="20"/>
        </w:rPr>
        <w:t>he previous RAN2 agreement as below:</w:t>
      </w:r>
    </w:p>
    <w:p w:rsidR="00D51958" w:rsidRDefault="00D51958" w:rsidP="00D51958">
      <w:pPr>
        <w:pStyle w:val="Agreement"/>
        <w:numPr>
          <w:ilvl w:val="0"/>
          <w:numId w:val="21"/>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w:t>
      </w:r>
      <w:r>
        <w:t xml:space="preserve"> </w:t>
      </w:r>
      <w:r w:rsidRPr="00392761">
        <w:rPr>
          <w:color w:val="FF0000"/>
          <w:u w:val="single"/>
        </w:rPr>
        <w:t>of NR SCG</w:t>
      </w:r>
      <w:r>
        <w:rPr>
          <w:color w:val="FF0000"/>
          <w:u w:val="single"/>
        </w:rPr>
        <w:t>, or</w:t>
      </w:r>
      <w:r w:rsidRPr="00392761">
        <w:rPr>
          <w:color w:val="FF0000"/>
          <w:u w:val="single"/>
        </w:rPr>
        <w:t xml:space="preserve"> mobilityControlInfoSCG of LTE SCG</w:t>
      </w:r>
      <w:r w:rsidRPr="002B49A7">
        <w:t xml:space="preserve">) together with </w:t>
      </w:r>
      <w:r w:rsidRPr="002B49A7">
        <w:rPr>
          <w:i/>
        </w:rPr>
        <w:t>restoreSCG</w:t>
      </w:r>
      <w:r w:rsidRPr="002B49A7">
        <w:t>.</w:t>
      </w:r>
    </w:p>
    <w:p w:rsidR="00EF1DB4" w:rsidRDefault="00C3528A" w:rsidP="00C3528A">
      <w:pPr>
        <w:pStyle w:val="Doc-text2"/>
        <w:ind w:left="0" w:firstLine="0"/>
      </w:pPr>
      <w:r>
        <w:t xml:space="preserve">Regarding the spec change, it can be further discussed based on </w:t>
      </w:r>
      <w:r w:rsidR="00EF1DB4">
        <w:t xml:space="preserve">the following </w:t>
      </w:r>
      <w:r>
        <w:t>RIL</w:t>
      </w:r>
      <w:r w:rsidR="00EF1DB4">
        <w:t>s:</w:t>
      </w:r>
    </w:p>
    <w:p w:rsidR="00EF1DB4" w:rsidRDefault="00D25675" w:rsidP="00C3528A">
      <w:pPr>
        <w:pStyle w:val="Doc-text2"/>
        <w:ind w:left="0" w:firstLine="0"/>
      </w:pPr>
      <w:r>
        <w:t xml:space="preserve">Z304 in TS 38.331: (There is similar RIL Z311 </w:t>
      </w:r>
      <w:r w:rsidR="00616E10">
        <w:t xml:space="preserve">in </w:t>
      </w:r>
      <w:r>
        <w:t>TS 36.331)</w:t>
      </w:r>
    </w:p>
    <w:tbl>
      <w:tblPr>
        <w:tblStyle w:val="afd"/>
        <w:tblW w:w="0" w:type="auto"/>
        <w:tblLook w:val="04A0" w:firstRow="1" w:lastRow="0" w:firstColumn="1" w:lastColumn="0" w:noHBand="0" w:noVBand="1"/>
      </w:tblPr>
      <w:tblGrid>
        <w:gridCol w:w="10070"/>
      </w:tblGrid>
      <w:tr w:rsidR="00EF1DB4" w:rsidTr="00EF1DB4">
        <w:tc>
          <w:tcPr>
            <w:tcW w:w="10070" w:type="dxa"/>
          </w:tcPr>
          <w:p w:rsidR="00EF1DB4" w:rsidRDefault="00EF1DB4" w:rsidP="00EF1DB4">
            <w:pPr>
              <w:pStyle w:val="a5"/>
            </w:pPr>
            <w:r>
              <w:fldChar w:fldCharType="begin"/>
            </w:r>
            <w:r>
              <w:rPr>
                <w:rStyle w:val="afb"/>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afb"/>
              </w:rPr>
              <w:instrText xml:space="preserve"> </w:instrText>
            </w:r>
            <w:r>
              <w:fldChar w:fldCharType="end"/>
            </w:r>
            <w:r>
              <w:rPr>
                <w:b/>
              </w:rPr>
              <w:t>[RIL]</w:t>
            </w:r>
            <w:r>
              <w:t xml:space="preserve">: Z304 </w:t>
            </w:r>
            <w:r>
              <w:rPr>
                <w:b/>
              </w:rPr>
              <w:t>[Delegate]</w:t>
            </w:r>
            <w:r>
              <w:t xml:space="preserve">: ZTE (LiuJing)  </w:t>
            </w:r>
            <w:r>
              <w:rPr>
                <w:b/>
              </w:rPr>
              <w:t>[WI]</w:t>
            </w:r>
            <w:r>
              <w:t xml:space="preserve">: DCCA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rsidR="00EF1DB4" w:rsidRDefault="00EF1DB4" w:rsidP="00EF1DB4">
            <w:pPr>
              <w:pStyle w:val="a5"/>
              <w:ind w:firstLine="422"/>
            </w:pPr>
            <w:r>
              <w:rPr>
                <w:b/>
              </w:rPr>
              <w:t>[Description]</w:t>
            </w:r>
            <w:r>
              <w:t>: Based on RAN2#109e agreement, network must include mrdc-SecondaryCellGroup when restoreSCG is included. So a condition is needed.</w:t>
            </w:r>
          </w:p>
          <w:p w:rsidR="00EF1DB4" w:rsidRDefault="00EF1DB4" w:rsidP="00EF1DB4">
            <w:pPr>
              <w:pStyle w:val="a5"/>
              <w:ind w:firstLine="422"/>
            </w:pPr>
            <w:r>
              <w:rPr>
                <w:b/>
              </w:rPr>
              <w:t>[Proposed Change]</w:t>
            </w:r>
            <w:r>
              <w:t>: add “-Cond restoreSCG” here, with explanation that “this field is mandatory present, need M, in case restoreSCG is configured. It is optional present, Need M, otherwise.”</w:t>
            </w:r>
          </w:p>
        </w:tc>
      </w:tr>
    </w:tbl>
    <w:p w:rsidR="008A16C0" w:rsidRDefault="00553EC4" w:rsidP="008A16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Issue</w:t>
      </w:r>
      <w:r w:rsidR="00D25675">
        <w:rPr>
          <w:rFonts w:cs="Arial"/>
          <w:kern w:val="0"/>
          <w:sz w:val="28"/>
          <w:szCs w:val="28"/>
        </w:rPr>
        <w:t>3</w:t>
      </w:r>
      <w:r w:rsidR="00954747">
        <w:rPr>
          <w:rFonts w:cs="Arial"/>
          <w:kern w:val="0"/>
          <w:sz w:val="28"/>
          <w:szCs w:val="28"/>
        </w:rPr>
        <w:t xml:space="preserve">- </w:t>
      </w:r>
      <w:r w:rsidR="008A16C0">
        <w:rPr>
          <w:rFonts w:cs="Arial"/>
          <w:kern w:val="0"/>
          <w:sz w:val="28"/>
          <w:szCs w:val="28"/>
        </w:rPr>
        <w:t>V</w:t>
      </w:r>
      <w:r w:rsidR="008A16C0">
        <w:rPr>
          <w:rFonts w:cs="Arial" w:hint="eastAsia"/>
          <w:kern w:val="0"/>
          <w:sz w:val="28"/>
          <w:szCs w:val="28"/>
        </w:rPr>
        <w:t>alidity</w:t>
      </w:r>
      <w:r w:rsidR="008A16C0">
        <w:rPr>
          <w:rFonts w:cs="Arial"/>
          <w:kern w:val="0"/>
          <w:sz w:val="28"/>
          <w:szCs w:val="28"/>
        </w:rPr>
        <w:t xml:space="preserve"> </w:t>
      </w:r>
      <w:r w:rsidR="008A16C0">
        <w:rPr>
          <w:rFonts w:cs="Arial" w:hint="eastAsia"/>
          <w:kern w:val="0"/>
          <w:sz w:val="28"/>
          <w:szCs w:val="28"/>
        </w:rPr>
        <w:t>of</w:t>
      </w:r>
      <w:r w:rsidR="008A16C0">
        <w:rPr>
          <w:rFonts w:cs="Arial"/>
          <w:kern w:val="0"/>
          <w:sz w:val="28"/>
          <w:szCs w:val="28"/>
        </w:rPr>
        <w:t xml:space="preserve"> stored SCG</w:t>
      </w:r>
    </w:p>
    <w:p w:rsidR="00954747" w:rsidRDefault="00954747" w:rsidP="008A16C0">
      <w:pPr>
        <w:rPr>
          <w:szCs w:val="20"/>
        </w:rPr>
      </w:pPr>
      <w:r>
        <w:rPr>
          <w:szCs w:val="20"/>
        </w:rPr>
        <w:t>Regarding whether and how to check the validity of stored PSCell, 5 companies</w:t>
      </w:r>
      <w:r w:rsidR="00264D2B">
        <w:rPr>
          <w:szCs w:val="20"/>
        </w:rPr>
        <w:t xml:space="preserve"> </w:t>
      </w:r>
      <w:r>
        <w:rPr>
          <w:szCs w:val="20"/>
        </w:rPr>
        <w:t xml:space="preserve">provide </w:t>
      </w:r>
      <w:r w:rsidR="00D31022">
        <w:rPr>
          <w:szCs w:val="20"/>
        </w:rPr>
        <w:t>a co-signed contribution</w:t>
      </w:r>
      <w:r>
        <w:rPr>
          <w:szCs w:val="20"/>
        </w:rPr>
        <w:t xml:space="preserve">, </w:t>
      </w:r>
      <w:r w:rsidR="00264D2B">
        <w:rPr>
          <w:szCs w:val="20"/>
        </w:rPr>
        <w:t>including the</w:t>
      </w:r>
      <w:r w:rsidR="00D31022">
        <w:rPr>
          <w:szCs w:val="20"/>
        </w:rPr>
        <w:t xml:space="preserve"> following solution</w:t>
      </w:r>
      <w:r>
        <w:rPr>
          <w:rFonts w:hint="eastAsia"/>
          <w:szCs w:val="20"/>
        </w:rPr>
        <w:t>:</w:t>
      </w:r>
    </w:p>
    <w:p w:rsidR="00954747" w:rsidRDefault="00D31022" w:rsidP="00954747">
      <w:pPr>
        <w:pStyle w:val="afffffff4"/>
        <w:numPr>
          <w:ilvl w:val="0"/>
          <w:numId w:val="15"/>
        </w:numPr>
        <w:rPr>
          <w:szCs w:val="20"/>
        </w:rPr>
      </w:pPr>
      <w:r>
        <w:rPr>
          <w:szCs w:val="20"/>
        </w:rPr>
        <w:t>Solution</w:t>
      </w:r>
      <w:r w:rsidR="00954747" w:rsidRPr="00954747">
        <w:rPr>
          <w:szCs w:val="20"/>
        </w:rPr>
        <w:t>:</w:t>
      </w:r>
      <w:r w:rsidR="00264D2B">
        <w:rPr>
          <w:szCs w:val="20"/>
        </w:rPr>
        <w:t xml:space="preserve"> network configures RSRP/RSRQ threshold in </w:t>
      </w:r>
      <w:r w:rsidR="00264D2B" w:rsidRPr="00264D2B">
        <w:rPr>
          <w:i/>
          <w:szCs w:val="20"/>
        </w:rPr>
        <w:t>RRCResume</w:t>
      </w:r>
      <w:r w:rsidR="00264D2B">
        <w:rPr>
          <w:szCs w:val="20"/>
        </w:rPr>
        <w:t xml:space="preserve"> message, and UE applies stored SCG configuration </w:t>
      </w:r>
      <w:r w:rsidR="007873F3">
        <w:rPr>
          <w:szCs w:val="20"/>
        </w:rPr>
        <w:t xml:space="preserve">only </w:t>
      </w:r>
      <w:r w:rsidR="00264D2B">
        <w:rPr>
          <w:szCs w:val="20"/>
        </w:rPr>
        <w:t>when the stored PSCell quality is above</w:t>
      </w:r>
      <w:r w:rsidR="00954747" w:rsidRPr="00954747">
        <w:rPr>
          <w:szCs w:val="20"/>
        </w:rPr>
        <w:t xml:space="preserve"> </w:t>
      </w:r>
      <w:r w:rsidR="00264D2B">
        <w:rPr>
          <w:szCs w:val="20"/>
        </w:rPr>
        <w:t>the threshold;</w:t>
      </w:r>
    </w:p>
    <w:p w:rsidR="008A16C0" w:rsidRDefault="00D31022" w:rsidP="008A16C0">
      <w:pPr>
        <w:rPr>
          <w:szCs w:val="20"/>
        </w:rPr>
      </w:pPr>
      <w:r>
        <w:rPr>
          <w:szCs w:val="20"/>
        </w:rPr>
        <w:t>The proposals</w:t>
      </w:r>
      <w:r w:rsidR="007D0333">
        <w:rPr>
          <w:szCs w:val="20"/>
        </w:rPr>
        <w:t xml:space="preserve"> from [6]</w:t>
      </w:r>
      <w:r w:rsidR="008A16C0">
        <w:rPr>
          <w:szCs w:val="20"/>
        </w:rPr>
        <w:t xml:space="preserve"> are </w:t>
      </w:r>
      <w:r>
        <w:rPr>
          <w:szCs w:val="20"/>
        </w:rPr>
        <w:t xml:space="preserve">given in the </w:t>
      </w:r>
      <w:r w:rsidR="007D0333">
        <w:rPr>
          <w:szCs w:val="20"/>
        </w:rPr>
        <w:t>below t</w:t>
      </w:r>
      <w:r>
        <w:rPr>
          <w:szCs w:val="20"/>
        </w:rPr>
        <w:t>able</w:t>
      </w:r>
      <w:r w:rsidR="008A16C0">
        <w:rPr>
          <w:szCs w:val="20"/>
        </w:rPr>
        <w:t xml:space="preserve">. </w:t>
      </w:r>
    </w:p>
    <w:tbl>
      <w:tblPr>
        <w:tblStyle w:val="afd"/>
        <w:tblW w:w="0" w:type="auto"/>
        <w:tblLook w:val="04A0" w:firstRow="1" w:lastRow="0" w:firstColumn="1" w:lastColumn="0" w:noHBand="0" w:noVBand="1"/>
      </w:tblPr>
      <w:tblGrid>
        <w:gridCol w:w="1271"/>
        <w:gridCol w:w="8647"/>
      </w:tblGrid>
      <w:tr w:rsidR="008A16C0" w:rsidTr="00940909">
        <w:tc>
          <w:tcPr>
            <w:tcW w:w="1271" w:type="dxa"/>
            <w:shd w:val="clear" w:color="auto" w:fill="D9D9D9" w:themeFill="background1" w:themeFillShade="D9"/>
          </w:tcPr>
          <w:p w:rsidR="008A16C0" w:rsidRPr="00BB7692" w:rsidRDefault="008A16C0" w:rsidP="00940909">
            <w:pPr>
              <w:rPr>
                <w:b/>
                <w:szCs w:val="20"/>
              </w:rPr>
            </w:pPr>
            <w:r w:rsidRPr="00BB7692">
              <w:rPr>
                <w:b/>
                <w:szCs w:val="20"/>
              </w:rPr>
              <w:t>Company</w:t>
            </w:r>
          </w:p>
        </w:tc>
        <w:tc>
          <w:tcPr>
            <w:tcW w:w="8647" w:type="dxa"/>
            <w:shd w:val="clear" w:color="auto" w:fill="D9D9D9" w:themeFill="background1" w:themeFillShade="D9"/>
          </w:tcPr>
          <w:p w:rsidR="008A16C0" w:rsidRPr="00BB7692" w:rsidRDefault="008A16C0" w:rsidP="00940909">
            <w:pPr>
              <w:rPr>
                <w:b/>
                <w:szCs w:val="20"/>
              </w:rPr>
            </w:pPr>
            <w:r w:rsidRPr="00BB7692">
              <w:rPr>
                <w:b/>
                <w:szCs w:val="20"/>
              </w:rPr>
              <w:t>Views</w:t>
            </w:r>
          </w:p>
        </w:tc>
      </w:tr>
      <w:tr w:rsidR="008A16C0" w:rsidTr="00940909">
        <w:tc>
          <w:tcPr>
            <w:tcW w:w="1271" w:type="dxa"/>
          </w:tcPr>
          <w:p w:rsidR="008A16C0" w:rsidRPr="00E67AC9" w:rsidRDefault="008A16C0" w:rsidP="00940909">
            <w:pPr>
              <w:spacing w:after="0"/>
              <w:rPr>
                <w:szCs w:val="20"/>
              </w:rPr>
            </w:pPr>
            <w:r>
              <w:rPr>
                <w:szCs w:val="20"/>
              </w:rPr>
              <w:t>InterDigital, Ericsson, LG, OPPO</w:t>
            </w:r>
            <w:r w:rsidR="00D1648D">
              <w:rPr>
                <w:szCs w:val="20"/>
              </w:rPr>
              <w:t>, KT Corp</w:t>
            </w:r>
          </w:p>
          <w:p w:rsidR="008A16C0" w:rsidRPr="00561939" w:rsidRDefault="008A16C0" w:rsidP="00D1648D">
            <w:pPr>
              <w:spacing w:after="0"/>
              <w:rPr>
                <w:sz w:val="18"/>
                <w:szCs w:val="20"/>
              </w:rPr>
            </w:pPr>
            <w:r w:rsidRPr="00E67AC9">
              <w:rPr>
                <w:szCs w:val="20"/>
              </w:rPr>
              <w:t>[</w:t>
            </w:r>
            <w:r w:rsidR="00D1648D">
              <w:rPr>
                <w:szCs w:val="20"/>
              </w:rPr>
              <w:t>3243</w:t>
            </w:r>
            <w:r w:rsidRPr="00E67AC9">
              <w:rPr>
                <w:szCs w:val="20"/>
              </w:rPr>
              <w:t>]</w:t>
            </w:r>
          </w:p>
        </w:tc>
        <w:tc>
          <w:tcPr>
            <w:tcW w:w="8647" w:type="dxa"/>
          </w:tcPr>
          <w:p w:rsidR="00D1648D" w:rsidRPr="00D1648D" w:rsidRDefault="00D1648D" w:rsidP="00D1648D">
            <w:pPr>
              <w:pStyle w:val="aa"/>
              <w:spacing w:after="0" w:line="240" w:lineRule="auto"/>
              <w:rPr>
                <w:rFonts w:eastAsia="宋体"/>
                <w:sz w:val="18"/>
                <w:lang w:eastAsia="zh-CN"/>
              </w:rPr>
            </w:pPr>
            <w:r>
              <w:rPr>
                <w:rFonts w:eastAsia="宋体"/>
                <w:sz w:val="18"/>
                <w:lang w:eastAsia="zh-CN"/>
              </w:rPr>
              <w:t xml:space="preserve">Proposal 1: </w:t>
            </w:r>
            <w:r w:rsidRPr="00D1648D">
              <w:rPr>
                <w:rFonts w:eastAsia="宋体"/>
                <w:sz w:val="18"/>
                <w:lang w:eastAsia="zh-CN"/>
              </w:rPr>
              <w:t>When RRCResume indicates resume of the stored SCG, the UE applies the stored SCG configuration and performs RA to the PSCell only when the PSCell quality is above a configured threshold</w:t>
            </w:r>
          </w:p>
          <w:p w:rsidR="00D1648D" w:rsidRPr="00D1648D" w:rsidRDefault="00D1648D" w:rsidP="00D1648D">
            <w:pPr>
              <w:pStyle w:val="aa"/>
              <w:spacing w:after="0" w:line="240" w:lineRule="auto"/>
              <w:rPr>
                <w:rFonts w:eastAsia="宋体"/>
                <w:sz w:val="18"/>
                <w:lang w:eastAsia="zh-CN"/>
              </w:rPr>
            </w:pPr>
            <w:r>
              <w:rPr>
                <w:rFonts w:eastAsia="宋体"/>
                <w:sz w:val="18"/>
                <w:lang w:eastAsia="zh-CN"/>
              </w:rPr>
              <w:t xml:space="preserve">Proposal 2: </w:t>
            </w:r>
            <w:r w:rsidRPr="00D1648D">
              <w:rPr>
                <w:rFonts w:eastAsia="宋体"/>
                <w:sz w:val="18"/>
                <w:lang w:eastAsia="zh-CN"/>
              </w:rPr>
              <w:t>The UE releases the stored SCG when the PSCell quality is below the configured threshold.</w:t>
            </w:r>
          </w:p>
          <w:p w:rsidR="00D1648D" w:rsidRPr="00D1648D" w:rsidRDefault="00D1648D" w:rsidP="00D1648D">
            <w:pPr>
              <w:pStyle w:val="aa"/>
              <w:spacing w:after="0" w:line="240" w:lineRule="auto"/>
              <w:rPr>
                <w:rFonts w:eastAsia="宋体"/>
                <w:sz w:val="18"/>
                <w:lang w:eastAsia="zh-CN"/>
              </w:rPr>
            </w:pPr>
            <w:r>
              <w:rPr>
                <w:rFonts w:eastAsia="宋体"/>
                <w:sz w:val="18"/>
                <w:lang w:eastAsia="zh-CN"/>
              </w:rPr>
              <w:t xml:space="preserve">Proposal 3: </w:t>
            </w:r>
            <w:r w:rsidRPr="00D1648D">
              <w:rPr>
                <w:rFonts w:eastAsia="宋体"/>
                <w:sz w:val="18"/>
                <w:lang w:eastAsia="zh-CN"/>
              </w:rPr>
              <w:t>The UE can determine the PSCell quality based on either RSRP or RSRQ.</w:t>
            </w:r>
          </w:p>
          <w:p w:rsidR="00D1648D" w:rsidRPr="00D1648D" w:rsidRDefault="00D1648D" w:rsidP="00D1648D">
            <w:pPr>
              <w:pStyle w:val="aa"/>
              <w:spacing w:after="0" w:line="240" w:lineRule="auto"/>
              <w:rPr>
                <w:rFonts w:eastAsia="宋体"/>
                <w:sz w:val="18"/>
                <w:lang w:eastAsia="zh-CN"/>
              </w:rPr>
            </w:pPr>
            <w:r>
              <w:rPr>
                <w:rFonts w:eastAsia="宋体"/>
                <w:sz w:val="18"/>
                <w:lang w:eastAsia="zh-CN"/>
              </w:rPr>
              <w:t xml:space="preserve">Proposal 4: </w:t>
            </w:r>
            <w:r w:rsidRPr="00D1648D">
              <w:rPr>
                <w:rFonts w:eastAsia="宋体"/>
                <w:sz w:val="18"/>
                <w:lang w:eastAsia="zh-CN"/>
              </w:rPr>
              <w:t>The UE is configured with the PSCell threshold (RSRP and/or RSRQ) in the RRCResume message.</w:t>
            </w:r>
          </w:p>
          <w:p w:rsidR="008A16C0" w:rsidRPr="00561939" w:rsidRDefault="00D1648D" w:rsidP="00D1648D">
            <w:pPr>
              <w:pStyle w:val="aa"/>
              <w:spacing w:after="0" w:line="240" w:lineRule="auto"/>
              <w:rPr>
                <w:rFonts w:eastAsia="宋体"/>
                <w:sz w:val="18"/>
                <w:lang w:eastAsia="zh-CN"/>
              </w:rPr>
            </w:pPr>
            <w:r>
              <w:rPr>
                <w:rFonts w:eastAsia="宋体"/>
                <w:sz w:val="18"/>
                <w:lang w:eastAsia="zh-CN"/>
              </w:rPr>
              <w:lastRenderedPageBreak/>
              <w:t xml:space="preserve">Proposal 5: </w:t>
            </w:r>
            <w:r w:rsidRPr="00D1648D">
              <w:rPr>
                <w:rFonts w:eastAsia="宋体"/>
                <w:sz w:val="18"/>
                <w:lang w:eastAsia="zh-CN"/>
              </w:rPr>
              <w:t>The UE informs the network of whether it resumed or released the stored SCG using an indication (one bit) in RRC(Connection)ResumeComplete.</w:t>
            </w:r>
          </w:p>
        </w:tc>
      </w:tr>
    </w:tbl>
    <w:p w:rsidR="00264D2B" w:rsidRDefault="00264D2B" w:rsidP="008A16C0">
      <w:pPr>
        <w:rPr>
          <w:szCs w:val="20"/>
        </w:rPr>
      </w:pPr>
      <w:r>
        <w:rPr>
          <w:szCs w:val="20"/>
        </w:rPr>
        <w:lastRenderedPageBreak/>
        <w:t xml:space="preserve">Although companies </w:t>
      </w:r>
      <w:r w:rsidR="00D25675">
        <w:rPr>
          <w:szCs w:val="20"/>
        </w:rPr>
        <w:t xml:space="preserve">consistently </w:t>
      </w:r>
      <w:r>
        <w:rPr>
          <w:szCs w:val="20"/>
        </w:rPr>
        <w:t xml:space="preserve">provide contribution on this aspect, </w:t>
      </w:r>
      <w:r w:rsidR="00D25675">
        <w:rPr>
          <w:szCs w:val="20"/>
        </w:rPr>
        <w:t>this topic has been discussed for more than 3 meeting</w:t>
      </w:r>
      <w:r w:rsidR="007D0333">
        <w:rPr>
          <w:szCs w:val="20"/>
        </w:rPr>
        <w:t xml:space="preserve">s, and </w:t>
      </w:r>
      <w:r w:rsidR="00D25675">
        <w:rPr>
          <w:szCs w:val="20"/>
        </w:rPr>
        <w:t xml:space="preserve">no consensus has been </w:t>
      </w:r>
      <w:r w:rsidR="00D25675">
        <w:rPr>
          <w:rFonts w:hint="eastAsia"/>
          <w:szCs w:val="20"/>
        </w:rPr>
        <w:t>reached</w:t>
      </w:r>
      <w:r w:rsidR="007D0333">
        <w:rPr>
          <w:szCs w:val="20"/>
        </w:rPr>
        <w:t xml:space="preserve"> because companies’ views are quite divergent</w:t>
      </w:r>
      <w:r w:rsidR="00D25675">
        <w:rPr>
          <w:szCs w:val="20"/>
        </w:rPr>
        <w:t xml:space="preserve">. </w:t>
      </w:r>
      <w:r w:rsidR="009503C0">
        <w:rPr>
          <w:szCs w:val="20"/>
        </w:rPr>
        <w:t xml:space="preserve">Therefore, </w:t>
      </w:r>
      <w:r w:rsidR="007D0333">
        <w:rPr>
          <w:szCs w:val="20"/>
        </w:rPr>
        <w:t xml:space="preserve">before discussing the detail solutions, we propose to discuss first whether to </w:t>
      </w:r>
      <w:r w:rsidR="00616E10">
        <w:rPr>
          <w:szCs w:val="20"/>
        </w:rPr>
        <w:t>solve this issue</w:t>
      </w:r>
      <w:r w:rsidR="007D0333">
        <w:rPr>
          <w:szCs w:val="20"/>
        </w:rPr>
        <w:t xml:space="preserve"> in Rel-16</w:t>
      </w:r>
      <w:r w:rsidR="009503C0">
        <w:rPr>
          <w:szCs w:val="20"/>
        </w:rPr>
        <w:t xml:space="preserve">. </w:t>
      </w:r>
    </w:p>
    <w:p w:rsidR="00F403B5" w:rsidRPr="00D25675" w:rsidRDefault="009503C0" w:rsidP="00D25675">
      <w:pPr>
        <w:tabs>
          <w:tab w:val="left" w:pos="420"/>
        </w:tabs>
        <w:ind w:left="1276" w:hanging="1276"/>
        <w:rPr>
          <w:b/>
          <w:bCs/>
          <w:szCs w:val="20"/>
        </w:rPr>
      </w:pPr>
      <w:r w:rsidRPr="00204027">
        <w:rPr>
          <w:b/>
          <w:bCs/>
          <w:szCs w:val="20"/>
        </w:rPr>
        <w:t xml:space="preserve">Proposal </w:t>
      </w:r>
      <w:r w:rsidR="00D25675">
        <w:rPr>
          <w:b/>
          <w:bCs/>
          <w:szCs w:val="20"/>
        </w:rPr>
        <w:t>3</w:t>
      </w:r>
      <w:r w:rsidRPr="00204027">
        <w:rPr>
          <w:b/>
          <w:bCs/>
          <w:szCs w:val="20"/>
        </w:rPr>
        <w:t xml:space="preserve">: </w:t>
      </w:r>
      <w:r w:rsidR="00204027">
        <w:rPr>
          <w:b/>
          <w:bCs/>
          <w:szCs w:val="20"/>
        </w:rPr>
        <w:tab/>
      </w:r>
      <w:r w:rsidR="00D25675">
        <w:rPr>
          <w:b/>
          <w:bCs/>
          <w:szCs w:val="20"/>
        </w:rPr>
        <w:t>To discuss whether to introduce mechanism</w:t>
      </w:r>
      <w:r w:rsidRPr="00204027">
        <w:rPr>
          <w:rFonts w:hint="eastAsia"/>
          <w:b/>
          <w:bCs/>
          <w:szCs w:val="20"/>
        </w:rPr>
        <w:t xml:space="preserve"> </w:t>
      </w:r>
      <w:r w:rsidR="00D25675">
        <w:rPr>
          <w:b/>
          <w:bCs/>
          <w:szCs w:val="20"/>
        </w:rPr>
        <w:t xml:space="preserve">to check </w:t>
      </w:r>
      <w:r w:rsidR="001D2CF4">
        <w:rPr>
          <w:b/>
          <w:bCs/>
          <w:szCs w:val="20"/>
        </w:rPr>
        <w:t xml:space="preserve">the </w:t>
      </w:r>
      <w:r w:rsidR="00D25675">
        <w:rPr>
          <w:b/>
          <w:bCs/>
          <w:szCs w:val="20"/>
        </w:rPr>
        <w:t>validity of stored PSCell in Rel-16.</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Conclusion</w:t>
      </w:r>
    </w:p>
    <w:p w:rsidR="00902CC2" w:rsidRDefault="009361C4" w:rsidP="00902CC2">
      <w:pPr>
        <w:tabs>
          <w:tab w:val="left" w:pos="420"/>
        </w:tabs>
        <w:ind w:left="1418" w:hanging="1418"/>
      </w:pPr>
      <w:r w:rsidRPr="009361C4">
        <w:t>Based on the discussion in the previous se</w:t>
      </w:r>
      <w:r w:rsidR="00902CC2">
        <w:t>ctions we propose the followin</w:t>
      </w:r>
      <w:r w:rsidR="00902CC2">
        <w:rPr>
          <w:rFonts w:hint="eastAsia"/>
        </w:rPr>
        <w:t>g</w:t>
      </w:r>
      <w:r w:rsidR="00902CC2">
        <w:t>:</w:t>
      </w:r>
    </w:p>
    <w:p w:rsidR="003B61B2" w:rsidRDefault="003B61B2" w:rsidP="00902CC2">
      <w:pPr>
        <w:tabs>
          <w:tab w:val="left" w:pos="420"/>
        </w:tabs>
        <w:ind w:left="1276" w:hanging="1276"/>
        <w:rPr>
          <w:bCs/>
          <w:i/>
          <w:color w:val="C00000"/>
          <w:szCs w:val="20"/>
          <w:u w:val="single"/>
        </w:rPr>
      </w:pPr>
      <w:r>
        <w:rPr>
          <w:bCs/>
          <w:i/>
          <w:color w:val="C00000"/>
          <w:szCs w:val="20"/>
          <w:u w:val="single"/>
        </w:rPr>
        <w:t>Potential easy agreements</w:t>
      </w:r>
      <w:r w:rsidRPr="00204027">
        <w:rPr>
          <w:bCs/>
          <w:i/>
          <w:color w:val="C00000"/>
          <w:szCs w:val="20"/>
          <w:u w:val="single"/>
        </w:rPr>
        <w:t>:</w:t>
      </w:r>
    </w:p>
    <w:p w:rsidR="00CA1159" w:rsidRDefault="00CA1159" w:rsidP="00CA1159">
      <w:pPr>
        <w:tabs>
          <w:tab w:val="left" w:pos="420"/>
        </w:tabs>
        <w:ind w:left="1276" w:hanging="1276"/>
        <w:rPr>
          <w:b/>
          <w:bCs/>
          <w:szCs w:val="20"/>
        </w:rPr>
      </w:pPr>
      <w:r>
        <w:rPr>
          <w:b/>
          <w:bCs/>
          <w:szCs w:val="20"/>
        </w:rPr>
        <w:t xml:space="preserve">Proposal 1  </w:t>
      </w:r>
      <w:r>
        <w:rPr>
          <w:b/>
          <w:bCs/>
          <w:szCs w:val="20"/>
        </w:rPr>
        <w:tab/>
        <w:t xml:space="preserve">If proposal 12 in R2-2003383 is agreed, send an LS to RAN3 to inform that the stored UE Inactive AS context is updated. (E.g. need to update the field description of “Lower Layer Presence Status Change”). </w:t>
      </w:r>
    </w:p>
    <w:p w:rsidR="00D25675" w:rsidRPr="005E486A" w:rsidRDefault="00D25675" w:rsidP="00D25675">
      <w:pPr>
        <w:rPr>
          <w:i/>
          <w:color w:val="7030A0"/>
          <w:szCs w:val="20"/>
        </w:rPr>
      </w:pPr>
      <w:r>
        <w:rPr>
          <w:i/>
          <w:color w:val="7030A0"/>
          <w:szCs w:val="20"/>
        </w:rPr>
        <w:t xml:space="preserve">Rapporteur’s </w:t>
      </w:r>
      <w:r w:rsidRPr="005E486A">
        <w:rPr>
          <w:i/>
          <w:color w:val="7030A0"/>
          <w:szCs w:val="20"/>
        </w:rPr>
        <w:t xml:space="preserve">Note: Proposal 1 can </w:t>
      </w:r>
      <w:r>
        <w:rPr>
          <w:i/>
          <w:color w:val="7030A0"/>
          <w:szCs w:val="20"/>
        </w:rPr>
        <w:t xml:space="preserve">also </w:t>
      </w:r>
      <w:r w:rsidRPr="005E486A">
        <w:rPr>
          <w:i/>
          <w:color w:val="7030A0"/>
          <w:szCs w:val="20"/>
        </w:rPr>
        <w:t>be raised</w:t>
      </w:r>
      <w:r w:rsidR="00686CEA">
        <w:rPr>
          <w:i/>
          <w:color w:val="7030A0"/>
          <w:szCs w:val="20"/>
        </w:rPr>
        <w:t xml:space="preserve"> (by concerned company)</w:t>
      </w:r>
      <w:r w:rsidRPr="005E486A">
        <w:rPr>
          <w:i/>
          <w:color w:val="7030A0"/>
          <w:szCs w:val="20"/>
        </w:rPr>
        <w:t xml:space="preserve"> when discussing the Proposal 12 in [8]. </w:t>
      </w:r>
    </w:p>
    <w:p w:rsidR="00D25675" w:rsidRDefault="00D25675" w:rsidP="00D25675">
      <w:pPr>
        <w:tabs>
          <w:tab w:val="left" w:pos="420"/>
        </w:tabs>
        <w:ind w:left="1276" w:hanging="1276"/>
        <w:rPr>
          <w:b/>
          <w:bCs/>
          <w:szCs w:val="20"/>
        </w:rPr>
      </w:pPr>
      <w:r>
        <w:rPr>
          <w:b/>
          <w:bCs/>
          <w:szCs w:val="20"/>
        </w:rPr>
        <w:t xml:space="preserve">Proposal 2  </w:t>
      </w:r>
      <w:r>
        <w:rPr>
          <w:b/>
          <w:bCs/>
          <w:szCs w:val="20"/>
        </w:rPr>
        <w:tab/>
        <w:t>U</w:t>
      </w:r>
      <w:r>
        <w:rPr>
          <w:rFonts w:hint="eastAsia"/>
          <w:b/>
          <w:bCs/>
          <w:szCs w:val="20"/>
        </w:rPr>
        <w:t>pdate</w:t>
      </w:r>
      <w:r>
        <w:rPr>
          <w:b/>
          <w:bCs/>
          <w:szCs w:val="20"/>
        </w:rPr>
        <w:t xml:space="preserve"> </w:t>
      </w:r>
      <w:r>
        <w:rPr>
          <w:rFonts w:hint="eastAsia"/>
          <w:b/>
          <w:bCs/>
          <w:szCs w:val="20"/>
        </w:rPr>
        <w:t>t</w:t>
      </w:r>
      <w:r>
        <w:rPr>
          <w:b/>
          <w:bCs/>
          <w:szCs w:val="20"/>
        </w:rPr>
        <w:t>he previous RAN2 agreement as below:</w:t>
      </w:r>
    </w:p>
    <w:p w:rsidR="007D0333" w:rsidRPr="001D2CF4" w:rsidRDefault="00D25675" w:rsidP="001D2CF4">
      <w:pPr>
        <w:pStyle w:val="Agreement"/>
        <w:numPr>
          <w:ilvl w:val="0"/>
          <w:numId w:val="21"/>
        </w:numPr>
        <w:tabs>
          <w:tab w:val="clear" w:pos="1619"/>
          <w:tab w:val="num" w:pos="1276"/>
        </w:tabs>
        <w:spacing w:after="0" w:line="240" w:lineRule="auto"/>
        <w:ind w:left="1276" w:hanging="567"/>
      </w:pPr>
      <w:r w:rsidRPr="002B49A7">
        <w:rPr>
          <w:bCs/>
          <w:szCs w:val="20"/>
        </w:rPr>
        <w:t xml:space="preserve">For </w:t>
      </w:r>
      <w:r w:rsidRPr="002B49A7">
        <w:rPr>
          <w:bCs/>
          <w:i/>
          <w:szCs w:val="20"/>
        </w:rPr>
        <w:t>restoreSCG</w:t>
      </w:r>
      <w:r w:rsidRPr="002B49A7">
        <w:rPr>
          <w:bCs/>
          <w:szCs w:val="20"/>
        </w:rPr>
        <w:t xml:space="preserve"> upon RRC resume, </w:t>
      </w:r>
      <w:r w:rsidRPr="002B49A7">
        <w:t xml:space="preserve">Network shall always include </w:t>
      </w:r>
      <w:r w:rsidRPr="002B49A7">
        <w:rPr>
          <w:i/>
        </w:rPr>
        <w:t>secondaryCellGroup</w:t>
      </w:r>
      <w:r w:rsidRPr="002B49A7">
        <w:t xml:space="preserve"> (with at least reconfigurationWithSync</w:t>
      </w:r>
      <w:r>
        <w:t xml:space="preserve"> </w:t>
      </w:r>
      <w:r w:rsidRPr="00392761">
        <w:rPr>
          <w:color w:val="FF0000"/>
          <w:u w:val="single"/>
        </w:rPr>
        <w:t>of NR SCG</w:t>
      </w:r>
      <w:r>
        <w:rPr>
          <w:color w:val="FF0000"/>
          <w:u w:val="single"/>
        </w:rPr>
        <w:t>, or</w:t>
      </w:r>
      <w:r w:rsidRPr="00392761">
        <w:rPr>
          <w:color w:val="FF0000"/>
          <w:u w:val="single"/>
        </w:rPr>
        <w:t xml:space="preserve"> mobilityControlInfoSCG of LTE SCG</w:t>
      </w:r>
      <w:r w:rsidRPr="002B49A7">
        <w:t xml:space="preserve">) together with </w:t>
      </w:r>
      <w:r w:rsidRPr="002B49A7">
        <w:rPr>
          <w:i/>
        </w:rPr>
        <w:t>restoreSCG</w:t>
      </w:r>
      <w:r w:rsidRPr="002B49A7">
        <w:t>.</w:t>
      </w:r>
    </w:p>
    <w:p w:rsidR="003B61B2" w:rsidRPr="00204027" w:rsidRDefault="00D25675" w:rsidP="00CA1159">
      <w:pPr>
        <w:tabs>
          <w:tab w:val="left" w:pos="420"/>
        </w:tabs>
        <w:spacing w:before="240"/>
        <w:ind w:left="1276" w:hanging="1276"/>
        <w:rPr>
          <w:bCs/>
          <w:i/>
          <w:color w:val="C00000"/>
          <w:szCs w:val="20"/>
          <w:u w:val="single"/>
        </w:rPr>
      </w:pPr>
      <w:r>
        <w:rPr>
          <w:bCs/>
          <w:i/>
          <w:color w:val="C00000"/>
          <w:szCs w:val="20"/>
          <w:u w:val="single"/>
        </w:rPr>
        <w:t xml:space="preserve">Potential controversial </w:t>
      </w:r>
      <w:r w:rsidR="00CA1159">
        <w:rPr>
          <w:bCs/>
          <w:i/>
          <w:color w:val="C00000"/>
          <w:szCs w:val="20"/>
          <w:u w:val="single"/>
        </w:rPr>
        <w:t>agreement</w:t>
      </w:r>
      <w:r w:rsidR="003B61B2" w:rsidRPr="00204027">
        <w:rPr>
          <w:bCs/>
          <w:i/>
          <w:color w:val="C00000"/>
          <w:szCs w:val="20"/>
          <w:u w:val="single"/>
        </w:rPr>
        <w:t>:</w:t>
      </w:r>
    </w:p>
    <w:p w:rsidR="007D0333" w:rsidRDefault="007D0333" w:rsidP="007D0333">
      <w:pPr>
        <w:tabs>
          <w:tab w:val="left" w:pos="420"/>
        </w:tabs>
        <w:ind w:left="1276" w:hanging="1276"/>
        <w:rPr>
          <w:b/>
          <w:bCs/>
          <w:szCs w:val="20"/>
        </w:rPr>
      </w:pPr>
      <w:r w:rsidRPr="00204027">
        <w:rPr>
          <w:b/>
          <w:bCs/>
          <w:szCs w:val="20"/>
        </w:rPr>
        <w:t xml:space="preserve">Proposal </w:t>
      </w:r>
      <w:r>
        <w:rPr>
          <w:b/>
          <w:bCs/>
          <w:szCs w:val="20"/>
        </w:rPr>
        <w:t>3</w:t>
      </w:r>
      <w:r w:rsidRPr="00204027">
        <w:rPr>
          <w:b/>
          <w:bCs/>
          <w:szCs w:val="20"/>
        </w:rPr>
        <w:t xml:space="preserve">: </w:t>
      </w:r>
      <w:r>
        <w:rPr>
          <w:b/>
          <w:bCs/>
          <w:szCs w:val="20"/>
        </w:rPr>
        <w:tab/>
        <w:t>To discuss whether to introduce mechanism</w:t>
      </w:r>
      <w:r w:rsidRPr="00204027">
        <w:rPr>
          <w:rFonts w:hint="eastAsia"/>
          <w:b/>
          <w:bCs/>
          <w:szCs w:val="20"/>
        </w:rPr>
        <w:t xml:space="preserve"> </w:t>
      </w:r>
      <w:r>
        <w:rPr>
          <w:b/>
          <w:bCs/>
          <w:szCs w:val="20"/>
        </w:rPr>
        <w:t xml:space="preserve">to check </w:t>
      </w:r>
      <w:r w:rsidR="001D2CF4">
        <w:rPr>
          <w:b/>
          <w:bCs/>
          <w:szCs w:val="20"/>
        </w:rPr>
        <w:t xml:space="preserve">the </w:t>
      </w:r>
      <w:r>
        <w:rPr>
          <w:b/>
          <w:bCs/>
          <w:szCs w:val="20"/>
        </w:rPr>
        <w:t>validity of stored PSCell in Rel-16.</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t>References</w:t>
      </w:r>
    </w:p>
    <w:p w:rsidR="00345C11" w:rsidRDefault="00751250" w:rsidP="00345C11">
      <w:pPr>
        <w:pStyle w:val="Doc-title"/>
        <w:numPr>
          <w:ilvl w:val="0"/>
          <w:numId w:val="20"/>
        </w:numPr>
        <w:spacing w:after="0"/>
      </w:pPr>
      <w:hyperlink r:id="rId9" w:history="1">
        <w:r w:rsidR="00345C11">
          <w:rPr>
            <w:rStyle w:val="afa"/>
          </w:rPr>
          <w:t>R2-2002699</w:t>
        </w:r>
      </w:hyperlink>
      <w:r w:rsidR="00345C11">
        <w:tab/>
        <w:t>Remaining issues of restoreSCG in RRC resume</w:t>
      </w:r>
      <w:r w:rsidR="00345C11">
        <w:tab/>
        <w:t>ZTE Corporation, Sanechips</w:t>
      </w:r>
      <w:r w:rsidR="00345C11">
        <w:tab/>
        <w:t>discussion</w:t>
      </w:r>
      <w:r w:rsidR="00345C11">
        <w:tab/>
        <w:t>Rel-16</w:t>
      </w:r>
      <w:r w:rsidR="00345C11">
        <w:tab/>
        <w:t>LTE_NR_DC_CA_enh-Core</w:t>
      </w:r>
    </w:p>
    <w:p w:rsidR="00345C11" w:rsidRDefault="00751250" w:rsidP="00345C11">
      <w:pPr>
        <w:pStyle w:val="Doc-title"/>
        <w:numPr>
          <w:ilvl w:val="0"/>
          <w:numId w:val="20"/>
        </w:numPr>
        <w:spacing w:after="0"/>
      </w:pPr>
      <w:hyperlink r:id="rId10" w:history="1">
        <w:r w:rsidR="00345C11">
          <w:rPr>
            <w:rStyle w:val="afa"/>
          </w:rPr>
          <w:t>R2-2003128</w:t>
        </w:r>
      </w:hyperlink>
      <w:r w:rsidR="00345C11">
        <w:tab/>
        <w:t>Remaining issue on stored SCG context</w:t>
      </w:r>
      <w:r w:rsidR="00345C11">
        <w:tab/>
        <w:t>LG Electronics Inc.</w:t>
      </w:r>
      <w:r w:rsidR="00345C11">
        <w:tab/>
        <w:t>discussion</w:t>
      </w:r>
      <w:r w:rsidR="00345C11">
        <w:tab/>
        <w:t>Rel-16</w:t>
      </w:r>
      <w:r w:rsidR="00345C11">
        <w:tab/>
        <w:t>LTE_NR_DC_CA_enh-Core</w:t>
      </w:r>
    </w:p>
    <w:p w:rsidR="00345C11" w:rsidRDefault="00751250" w:rsidP="00345C11">
      <w:pPr>
        <w:pStyle w:val="Doc-title"/>
        <w:numPr>
          <w:ilvl w:val="0"/>
          <w:numId w:val="20"/>
        </w:numPr>
        <w:spacing w:after="0"/>
      </w:pPr>
      <w:hyperlink r:id="rId11" w:history="1">
        <w:r w:rsidR="00345C11">
          <w:rPr>
            <w:rStyle w:val="afa"/>
          </w:rPr>
          <w:t>R2-2003146</w:t>
        </w:r>
      </w:hyperlink>
      <w:r w:rsidR="00345C11">
        <w:tab/>
        <w:t>Draft LS to RAN3 on updated Inactive AS context</w:t>
      </w:r>
      <w:r w:rsidR="00345C11">
        <w:tab/>
        <w:t>LG Electronics Inc.</w:t>
      </w:r>
      <w:r w:rsidR="00345C11">
        <w:tab/>
        <w:t>LS out</w:t>
      </w:r>
      <w:r w:rsidR="00345C11">
        <w:tab/>
        <w:t>Rel-16</w:t>
      </w:r>
      <w:r w:rsidR="00345C11">
        <w:tab/>
        <w:t>To:RAN3</w:t>
      </w:r>
    </w:p>
    <w:p w:rsidR="00345C11" w:rsidRDefault="00751250" w:rsidP="00345C11">
      <w:pPr>
        <w:pStyle w:val="Doc-title"/>
        <w:numPr>
          <w:ilvl w:val="0"/>
          <w:numId w:val="20"/>
        </w:numPr>
        <w:spacing w:after="0"/>
      </w:pPr>
      <w:hyperlink r:id="rId12" w:history="1">
        <w:r w:rsidR="00345C11">
          <w:rPr>
            <w:rStyle w:val="afa"/>
          </w:rPr>
          <w:t>R2-2003241</w:t>
        </w:r>
      </w:hyperlink>
      <w:r w:rsidR="00345C11">
        <w:tab/>
        <w:t>Draft 36.331 CR for Handling SCG Configuration in Resume</w:t>
      </w:r>
      <w:r w:rsidR="00345C11">
        <w:tab/>
        <w:t>InterDigital, Ericsson, LG, OPPO</w:t>
      </w:r>
      <w:r w:rsidR="00345C11">
        <w:tab/>
        <w:t>draftCR</w:t>
      </w:r>
      <w:r w:rsidR="00345C11">
        <w:tab/>
        <w:t>Rel-16</w:t>
      </w:r>
      <w:r w:rsidR="00345C11">
        <w:tab/>
        <w:t>36.331</w:t>
      </w:r>
      <w:r w:rsidR="00345C11">
        <w:tab/>
        <w:t>16.0.0</w:t>
      </w:r>
      <w:r w:rsidR="00345C11">
        <w:tab/>
        <w:t>LTE_NR_DC_CA_enh-Core</w:t>
      </w:r>
      <w:r w:rsidR="00345C11">
        <w:tab/>
        <w:t>R2-2000551</w:t>
      </w:r>
    </w:p>
    <w:p w:rsidR="00345C11" w:rsidRDefault="00751250" w:rsidP="00345C11">
      <w:pPr>
        <w:pStyle w:val="Doc-title"/>
        <w:numPr>
          <w:ilvl w:val="0"/>
          <w:numId w:val="20"/>
        </w:numPr>
        <w:spacing w:after="0"/>
      </w:pPr>
      <w:hyperlink r:id="rId13" w:history="1">
        <w:r w:rsidR="00345C11">
          <w:rPr>
            <w:rStyle w:val="afa"/>
          </w:rPr>
          <w:t>R2-2003242</w:t>
        </w:r>
      </w:hyperlink>
      <w:r w:rsidR="00345C11">
        <w:tab/>
        <w:t>Draft 38.331 CR for Handling SCG Configuration in Resume</w:t>
      </w:r>
      <w:r w:rsidR="00345C11">
        <w:tab/>
        <w:t>InterDigital, Ericsson, LG, OPPO</w:t>
      </w:r>
      <w:r w:rsidR="00345C11">
        <w:tab/>
        <w:t>draftCR</w:t>
      </w:r>
      <w:r w:rsidR="00345C11">
        <w:tab/>
        <w:t>Rel-16</w:t>
      </w:r>
      <w:r w:rsidR="00345C11">
        <w:tab/>
        <w:t>38.331</w:t>
      </w:r>
      <w:r w:rsidR="00345C11">
        <w:tab/>
        <w:t>16.0.0</w:t>
      </w:r>
      <w:r w:rsidR="00345C11">
        <w:tab/>
        <w:t>LTE_NR_DC_CA_enh-Core</w:t>
      </w:r>
      <w:r w:rsidR="00345C11">
        <w:tab/>
        <w:t>R2-2000552</w:t>
      </w:r>
    </w:p>
    <w:p w:rsidR="00345C11" w:rsidRDefault="00751250" w:rsidP="00345C11">
      <w:pPr>
        <w:pStyle w:val="Doc-title"/>
        <w:numPr>
          <w:ilvl w:val="0"/>
          <w:numId w:val="20"/>
        </w:numPr>
        <w:spacing w:after="0"/>
      </w:pPr>
      <w:hyperlink r:id="rId14" w:history="1">
        <w:r w:rsidR="00345C11">
          <w:rPr>
            <w:rStyle w:val="afa"/>
          </w:rPr>
          <w:t>R2-2003243</w:t>
        </w:r>
      </w:hyperlink>
      <w:r w:rsidR="00345C11">
        <w:tab/>
        <w:t>Handling the SCG Configuration in RRC Resume</w:t>
      </w:r>
      <w:r w:rsidR="00345C11">
        <w:tab/>
        <w:t>InterDigital, Ericsson, LG, OPPO, KT Corp</w:t>
      </w:r>
      <w:r w:rsidR="00345C11">
        <w:tab/>
        <w:t>discussion</w:t>
      </w:r>
      <w:r w:rsidR="00345C11">
        <w:tab/>
        <w:t>Rel-16</w:t>
      </w:r>
      <w:r w:rsidR="00345C11">
        <w:tab/>
        <w:t>LTE_NR_DC_CA_enh-Core</w:t>
      </w:r>
      <w:r w:rsidR="00345C11">
        <w:tab/>
        <w:t>R2-2000553</w:t>
      </w:r>
    </w:p>
    <w:p w:rsidR="0029534E" w:rsidRPr="001D2CF4" w:rsidRDefault="00751250" w:rsidP="001D2CF4">
      <w:pPr>
        <w:pStyle w:val="Doc-title"/>
        <w:numPr>
          <w:ilvl w:val="0"/>
          <w:numId w:val="20"/>
        </w:numPr>
      </w:pPr>
      <w:hyperlink r:id="rId15" w:history="1">
        <w:r w:rsidR="00164ED0">
          <w:rPr>
            <w:rStyle w:val="afa"/>
          </w:rPr>
          <w:t>R2-2003383</w:t>
        </w:r>
      </w:hyperlink>
      <w:r w:rsidR="00164ED0">
        <w:tab/>
        <w:t>Report on email discussion [Post109e][037][DCCA] RRC open issues (Ericsson)</w:t>
      </w:r>
      <w:r w:rsidR="00164ED0">
        <w:tab/>
        <w:t>Ericsson</w:t>
      </w:r>
      <w:r w:rsidR="00164ED0">
        <w:tab/>
        <w:t>discussion</w:t>
      </w:r>
      <w:r w:rsidR="00164ED0">
        <w:tab/>
        <w:t>Rel-16</w:t>
      </w:r>
      <w:r w:rsidR="00164ED0">
        <w:tab/>
        <w:t>LTE_NR_DC_CA_enh-Core</w:t>
      </w:r>
    </w:p>
    <w:sectPr w:rsidR="0029534E" w:rsidRPr="001D2CF4" w:rsidSect="008A4C47">
      <w:headerReference w:type="even" r:id="rId16"/>
      <w:headerReference w:type="default" r:id="rId17"/>
      <w:footerReference w:type="even" r:id="rId18"/>
      <w:footerReference w:type="default" r:id="rId19"/>
      <w:headerReference w:type="first" r:id="rId20"/>
      <w:footerReference w:type="first" r:id="rId21"/>
      <w:pgSz w:w="11906" w:h="16838" w:code="9"/>
      <w:pgMar w:top="1440" w:right="975" w:bottom="2081"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250" w:rsidRDefault="00751250">
      <w:pPr>
        <w:spacing w:after="0" w:line="240" w:lineRule="auto"/>
      </w:pPr>
      <w:r>
        <w:separator/>
      </w:r>
    </w:p>
  </w:endnote>
  <w:endnote w:type="continuationSeparator" w:id="0">
    <w:p w:rsidR="00751250" w:rsidRDefault="0075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909" w:rsidRDefault="00940909">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40909" w:rsidRDefault="0094090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909" w:rsidRDefault="00940909">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B7" w:rsidRDefault="006576B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250" w:rsidRDefault="00751250">
      <w:pPr>
        <w:spacing w:after="0" w:line="240" w:lineRule="auto"/>
      </w:pPr>
      <w:r>
        <w:separator/>
      </w:r>
    </w:p>
  </w:footnote>
  <w:footnote w:type="continuationSeparator" w:id="0">
    <w:p w:rsidR="00751250" w:rsidRDefault="007512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B7" w:rsidRDefault="006576B7">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909" w:rsidRDefault="00940909">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6B7" w:rsidRDefault="006576B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BC0FB8"/>
    <w:multiLevelType w:val="multilevel"/>
    <w:tmpl w:val="59183FD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3653576A"/>
    <w:multiLevelType w:val="multilevel"/>
    <w:tmpl w:val="3653576A"/>
    <w:lvl w:ilvl="0">
      <w:start w:val="1"/>
      <w:numFmt w:val="decimal"/>
      <w:lvlText w:val="[%1]"/>
      <w:lvlJc w:val="left"/>
      <w:pPr>
        <w:ind w:left="786"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84869C5"/>
    <w:multiLevelType w:val="hybridMultilevel"/>
    <w:tmpl w:val="0D5E2462"/>
    <w:lvl w:ilvl="0" w:tplc="CE7CF148">
      <w:start w:val="6"/>
      <w:numFmt w:val="bullet"/>
      <w:lvlText w:val="-"/>
      <w:lvlJc w:val="left"/>
      <w:pPr>
        <w:ind w:left="1146" w:hanging="360"/>
      </w:pPr>
      <w:rPr>
        <w:rFonts w:ascii="Arial" w:eastAsia="MS Mincho"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B3C2727"/>
    <w:multiLevelType w:val="hybridMultilevel"/>
    <w:tmpl w:val="72F8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821A1"/>
    <w:multiLevelType w:val="hybridMultilevel"/>
    <w:tmpl w:val="C74E9588"/>
    <w:lvl w:ilvl="0" w:tplc="041D0005">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
    <w:nsid w:val="3E2B348C"/>
    <w:multiLevelType w:val="hybridMultilevel"/>
    <w:tmpl w:val="5098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DC669D"/>
    <w:multiLevelType w:val="hybridMultilevel"/>
    <w:tmpl w:val="BFEA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4E5A28"/>
    <w:multiLevelType w:val="hybridMultilevel"/>
    <w:tmpl w:val="07D8545C"/>
    <w:lvl w:ilvl="0" w:tplc="A56004B0">
      <w:start w:val="5"/>
      <w:numFmt w:val="bullet"/>
      <w:lvlText w:val="-"/>
      <w:lvlJc w:val="left"/>
      <w:pPr>
        <w:ind w:left="1020" w:hanging="360"/>
      </w:pPr>
      <w:rPr>
        <w:rFonts w:ascii="Arial" w:eastAsia="Times New Roman" w:hAnsi="Arial"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52000D14"/>
    <w:multiLevelType w:val="hybridMultilevel"/>
    <w:tmpl w:val="D4CA0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E4308F"/>
    <w:multiLevelType w:val="hybridMultilevel"/>
    <w:tmpl w:val="587AA85A"/>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441048"/>
    <w:multiLevelType w:val="singleLevel"/>
    <w:tmpl w:val="5E441048"/>
    <w:lvl w:ilvl="0">
      <w:start w:val="1"/>
      <w:numFmt w:val="decimal"/>
      <w:suff w:val="space"/>
      <w:lvlText w:val="%1."/>
      <w:lvlJc w:val="left"/>
    </w:lvl>
  </w:abstractNum>
  <w:abstractNum w:abstractNumId="16">
    <w:nsid w:val="5E445CEF"/>
    <w:multiLevelType w:val="multilevel"/>
    <w:tmpl w:val="5E445CEF"/>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nsid w:val="5E445EA6"/>
    <w:multiLevelType w:val="singleLevel"/>
    <w:tmpl w:val="5E445EA6"/>
    <w:lvl w:ilvl="0">
      <w:start w:val="1"/>
      <w:numFmt w:val="decimal"/>
      <w:lvlText w:val="Observation %1."/>
      <w:lvlJc w:val="left"/>
      <w:pPr>
        <w:tabs>
          <w:tab w:val="left" w:pos="420"/>
        </w:tabs>
        <w:ind w:left="425" w:hanging="425"/>
      </w:pPr>
      <w:rPr>
        <w:rFonts w:hint="default"/>
        <w:b/>
      </w:rPr>
    </w:lvl>
  </w:abstractNum>
  <w:abstractNum w:abstractNumId="18">
    <w:nsid w:val="5E44604E"/>
    <w:multiLevelType w:val="singleLevel"/>
    <w:tmpl w:val="5E44604E"/>
    <w:lvl w:ilvl="0">
      <w:start w:val="1"/>
      <w:numFmt w:val="decimal"/>
      <w:lvlText w:val="Observation %1."/>
      <w:lvlJc w:val="left"/>
      <w:pPr>
        <w:tabs>
          <w:tab w:val="left" w:pos="420"/>
        </w:tabs>
        <w:ind w:left="425" w:hanging="425"/>
      </w:pPr>
      <w:rPr>
        <w:rFonts w:hint="default"/>
        <w:b/>
      </w:rPr>
    </w:lvl>
  </w:abstractNum>
  <w:abstractNum w:abstractNumId="19">
    <w:nsid w:val="65942018"/>
    <w:multiLevelType w:val="hybridMultilevel"/>
    <w:tmpl w:val="D89EB9E8"/>
    <w:lvl w:ilvl="0" w:tplc="994454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0409000F">
      <w:start w:val="1"/>
      <w:numFmt w:val="bulle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11"/>
  </w:num>
  <w:num w:numId="3">
    <w:abstractNumId w:val="1"/>
  </w:num>
  <w:num w:numId="4">
    <w:abstractNumId w:val="15"/>
  </w:num>
  <w:num w:numId="5">
    <w:abstractNumId w:val="17"/>
  </w:num>
  <w:num w:numId="6">
    <w:abstractNumId w:val="21"/>
  </w:num>
  <w:num w:numId="7">
    <w:abstractNumId w:val="18"/>
  </w:num>
  <w:num w:numId="8">
    <w:abstractNumId w:val="16"/>
  </w:num>
  <w:num w:numId="9">
    <w:abstractNumId w:val="4"/>
  </w:num>
  <w:num w:numId="10">
    <w:abstractNumId w:val="14"/>
  </w:num>
  <w:num w:numId="11">
    <w:abstractNumId w:val="10"/>
  </w:num>
  <w:num w:numId="12">
    <w:abstractNumId w:val="7"/>
  </w:num>
  <w:num w:numId="13">
    <w:abstractNumId w:val="3"/>
  </w:num>
  <w:num w:numId="14">
    <w:abstractNumId w:val="6"/>
  </w:num>
  <w:num w:numId="15">
    <w:abstractNumId w:val="8"/>
  </w:num>
  <w:num w:numId="16">
    <w:abstractNumId w:val="12"/>
  </w:num>
  <w:num w:numId="17">
    <w:abstractNumId w:val="19"/>
  </w:num>
  <w:num w:numId="18">
    <w:abstractNumId w:val="9"/>
  </w:num>
  <w:num w:numId="19">
    <w:abstractNumId w:val="5"/>
  </w:num>
  <w:num w:numId="20">
    <w:abstractNumId w:val="2"/>
  </w:num>
  <w:num w:numId="21">
    <w:abstractNumId w:val="2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defaultTabStop w:val="420"/>
  <w:hyphenationZone w:val="283"/>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8EFE3787"/>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 w:val="00001366"/>
    <w:rsid w:val="0000394D"/>
    <w:rsid w:val="000055B1"/>
    <w:rsid w:val="00005B70"/>
    <w:rsid w:val="000103E7"/>
    <w:rsid w:val="000130CA"/>
    <w:rsid w:val="00013DC1"/>
    <w:rsid w:val="00013FAD"/>
    <w:rsid w:val="0001527B"/>
    <w:rsid w:val="00017BA5"/>
    <w:rsid w:val="00021259"/>
    <w:rsid w:val="00021359"/>
    <w:rsid w:val="000223BE"/>
    <w:rsid w:val="000248FC"/>
    <w:rsid w:val="00024E29"/>
    <w:rsid w:val="00024F28"/>
    <w:rsid w:val="0002660A"/>
    <w:rsid w:val="00026899"/>
    <w:rsid w:val="0002698B"/>
    <w:rsid w:val="00027EEC"/>
    <w:rsid w:val="00035EDD"/>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1AA6"/>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49CD"/>
    <w:rsid w:val="000C5D4C"/>
    <w:rsid w:val="000C7FC7"/>
    <w:rsid w:val="000D18C5"/>
    <w:rsid w:val="000D21DB"/>
    <w:rsid w:val="000D2BF9"/>
    <w:rsid w:val="000D4366"/>
    <w:rsid w:val="000E1125"/>
    <w:rsid w:val="000E1993"/>
    <w:rsid w:val="000E3B8A"/>
    <w:rsid w:val="000E3EFD"/>
    <w:rsid w:val="000E5CCE"/>
    <w:rsid w:val="000E6A56"/>
    <w:rsid w:val="000E7341"/>
    <w:rsid w:val="000F080E"/>
    <w:rsid w:val="000F0A7B"/>
    <w:rsid w:val="000F4CFF"/>
    <w:rsid w:val="00100030"/>
    <w:rsid w:val="00111BD7"/>
    <w:rsid w:val="00111C96"/>
    <w:rsid w:val="00111CE0"/>
    <w:rsid w:val="00111DF0"/>
    <w:rsid w:val="001135C5"/>
    <w:rsid w:val="0011393E"/>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25D"/>
    <w:rsid w:val="00147740"/>
    <w:rsid w:val="00150BAB"/>
    <w:rsid w:val="0015316B"/>
    <w:rsid w:val="00155F25"/>
    <w:rsid w:val="00156452"/>
    <w:rsid w:val="00157B45"/>
    <w:rsid w:val="00160A40"/>
    <w:rsid w:val="001627D9"/>
    <w:rsid w:val="00164ED0"/>
    <w:rsid w:val="0016560D"/>
    <w:rsid w:val="00167050"/>
    <w:rsid w:val="00170C6A"/>
    <w:rsid w:val="00171FF9"/>
    <w:rsid w:val="0017245C"/>
    <w:rsid w:val="0017511C"/>
    <w:rsid w:val="00175874"/>
    <w:rsid w:val="001767E6"/>
    <w:rsid w:val="00176AC2"/>
    <w:rsid w:val="001802FB"/>
    <w:rsid w:val="001806A8"/>
    <w:rsid w:val="00180983"/>
    <w:rsid w:val="00182A6C"/>
    <w:rsid w:val="0018310D"/>
    <w:rsid w:val="00187FEF"/>
    <w:rsid w:val="00190A8D"/>
    <w:rsid w:val="0019547D"/>
    <w:rsid w:val="00195E1F"/>
    <w:rsid w:val="00196645"/>
    <w:rsid w:val="00197997"/>
    <w:rsid w:val="00197B52"/>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CF4"/>
    <w:rsid w:val="001D2FB0"/>
    <w:rsid w:val="001E0341"/>
    <w:rsid w:val="001E1C36"/>
    <w:rsid w:val="001E3D8C"/>
    <w:rsid w:val="001E43EF"/>
    <w:rsid w:val="001E44CD"/>
    <w:rsid w:val="001E6F40"/>
    <w:rsid w:val="001F0774"/>
    <w:rsid w:val="001F2984"/>
    <w:rsid w:val="001F31F0"/>
    <w:rsid w:val="001F3DF5"/>
    <w:rsid w:val="001F4346"/>
    <w:rsid w:val="001F5DD8"/>
    <w:rsid w:val="001F6DA4"/>
    <w:rsid w:val="001F6EC8"/>
    <w:rsid w:val="00201CDE"/>
    <w:rsid w:val="00201FFE"/>
    <w:rsid w:val="00202C4B"/>
    <w:rsid w:val="00203502"/>
    <w:rsid w:val="00203B88"/>
    <w:rsid w:val="00203DC6"/>
    <w:rsid w:val="00204027"/>
    <w:rsid w:val="002052A2"/>
    <w:rsid w:val="00205C04"/>
    <w:rsid w:val="00206380"/>
    <w:rsid w:val="002155FA"/>
    <w:rsid w:val="002176DE"/>
    <w:rsid w:val="00217ED3"/>
    <w:rsid w:val="0022217F"/>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4D2B"/>
    <w:rsid w:val="00266805"/>
    <w:rsid w:val="00270A1C"/>
    <w:rsid w:val="00271ED8"/>
    <w:rsid w:val="002724B9"/>
    <w:rsid w:val="002730ED"/>
    <w:rsid w:val="00281718"/>
    <w:rsid w:val="00285147"/>
    <w:rsid w:val="002855D0"/>
    <w:rsid w:val="00290E18"/>
    <w:rsid w:val="00291D54"/>
    <w:rsid w:val="00293A6E"/>
    <w:rsid w:val="0029534E"/>
    <w:rsid w:val="00297A88"/>
    <w:rsid w:val="002A78E9"/>
    <w:rsid w:val="002A7F22"/>
    <w:rsid w:val="002B0EE5"/>
    <w:rsid w:val="002B24A3"/>
    <w:rsid w:val="002B2BBC"/>
    <w:rsid w:val="002B2E9E"/>
    <w:rsid w:val="002B351B"/>
    <w:rsid w:val="002B3C48"/>
    <w:rsid w:val="002B434C"/>
    <w:rsid w:val="002B4F1D"/>
    <w:rsid w:val="002C0864"/>
    <w:rsid w:val="002C0F12"/>
    <w:rsid w:val="002C4649"/>
    <w:rsid w:val="002D00AA"/>
    <w:rsid w:val="002D044D"/>
    <w:rsid w:val="002D0F0A"/>
    <w:rsid w:val="002D35FA"/>
    <w:rsid w:val="002D3797"/>
    <w:rsid w:val="002D37AB"/>
    <w:rsid w:val="002D521F"/>
    <w:rsid w:val="002D6461"/>
    <w:rsid w:val="002D650F"/>
    <w:rsid w:val="002D6E18"/>
    <w:rsid w:val="002D7ED7"/>
    <w:rsid w:val="002E002E"/>
    <w:rsid w:val="002E28F9"/>
    <w:rsid w:val="002E5737"/>
    <w:rsid w:val="002E7525"/>
    <w:rsid w:val="002F01CA"/>
    <w:rsid w:val="002F01F1"/>
    <w:rsid w:val="002F1163"/>
    <w:rsid w:val="002F2924"/>
    <w:rsid w:val="002F3161"/>
    <w:rsid w:val="002F5517"/>
    <w:rsid w:val="003000CB"/>
    <w:rsid w:val="003031CE"/>
    <w:rsid w:val="003034F1"/>
    <w:rsid w:val="00305358"/>
    <w:rsid w:val="0030650B"/>
    <w:rsid w:val="003110B2"/>
    <w:rsid w:val="00312C1A"/>
    <w:rsid w:val="00312DD1"/>
    <w:rsid w:val="00313308"/>
    <w:rsid w:val="003144CA"/>
    <w:rsid w:val="003156F1"/>
    <w:rsid w:val="00315732"/>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C11"/>
    <w:rsid w:val="00345FC0"/>
    <w:rsid w:val="003469FC"/>
    <w:rsid w:val="00347800"/>
    <w:rsid w:val="00347D1D"/>
    <w:rsid w:val="003504B5"/>
    <w:rsid w:val="00350934"/>
    <w:rsid w:val="003517B7"/>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61B2"/>
    <w:rsid w:val="003B774C"/>
    <w:rsid w:val="003B79ED"/>
    <w:rsid w:val="003C12FF"/>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4A93"/>
    <w:rsid w:val="003F58F6"/>
    <w:rsid w:val="003F6316"/>
    <w:rsid w:val="003F7978"/>
    <w:rsid w:val="00401149"/>
    <w:rsid w:val="00401C3E"/>
    <w:rsid w:val="00402720"/>
    <w:rsid w:val="00402985"/>
    <w:rsid w:val="00405C7F"/>
    <w:rsid w:val="00406593"/>
    <w:rsid w:val="004069B2"/>
    <w:rsid w:val="00410408"/>
    <w:rsid w:val="00413229"/>
    <w:rsid w:val="00413D6F"/>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6A9B"/>
    <w:rsid w:val="00453750"/>
    <w:rsid w:val="00453AB1"/>
    <w:rsid w:val="00456668"/>
    <w:rsid w:val="00456FE5"/>
    <w:rsid w:val="0046088D"/>
    <w:rsid w:val="00460FF4"/>
    <w:rsid w:val="0046168E"/>
    <w:rsid w:val="00462F02"/>
    <w:rsid w:val="004639CF"/>
    <w:rsid w:val="00466EDC"/>
    <w:rsid w:val="00467368"/>
    <w:rsid w:val="00467D25"/>
    <w:rsid w:val="00470607"/>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A61FF"/>
    <w:rsid w:val="004B12D7"/>
    <w:rsid w:val="004B132A"/>
    <w:rsid w:val="004B1EDA"/>
    <w:rsid w:val="004B2B05"/>
    <w:rsid w:val="004B2BBA"/>
    <w:rsid w:val="004B5502"/>
    <w:rsid w:val="004B57F2"/>
    <w:rsid w:val="004B71F4"/>
    <w:rsid w:val="004B76B6"/>
    <w:rsid w:val="004C0B5E"/>
    <w:rsid w:val="004C16C3"/>
    <w:rsid w:val="004C16F8"/>
    <w:rsid w:val="004C6366"/>
    <w:rsid w:val="004C63EE"/>
    <w:rsid w:val="004D1073"/>
    <w:rsid w:val="004D1EE6"/>
    <w:rsid w:val="004D238B"/>
    <w:rsid w:val="004D39A3"/>
    <w:rsid w:val="004D52B8"/>
    <w:rsid w:val="004D7034"/>
    <w:rsid w:val="004E06BE"/>
    <w:rsid w:val="004E3A45"/>
    <w:rsid w:val="004E3B7D"/>
    <w:rsid w:val="004E3E3E"/>
    <w:rsid w:val="004E4863"/>
    <w:rsid w:val="004E5219"/>
    <w:rsid w:val="004E5753"/>
    <w:rsid w:val="004E605A"/>
    <w:rsid w:val="004F10CA"/>
    <w:rsid w:val="004F4675"/>
    <w:rsid w:val="004F557E"/>
    <w:rsid w:val="00501570"/>
    <w:rsid w:val="005017DA"/>
    <w:rsid w:val="00501E2B"/>
    <w:rsid w:val="0050411A"/>
    <w:rsid w:val="00506076"/>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47D1B"/>
    <w:rsid w:val="005506C7"/>
    <w:rsid w:val="005514AA"/>
    <w:rsid w:val="00552499"/>
    <w:rsid w:val="00553234"/>
    <w:rsid w:val="00553EC4"/>
    <w:rsid w:val="0055402E"/>
    <w:rsid w:val="0055689F"/>
    <w:rsid w:val="00560172"/>
    <w:rsid w:val="00561349"/>
    <w:rsid w:val="00561939"/>
    <w:rsid w:val="00563AA2"/>
    <w:rsid w:val="005657FC"/>
    <w:rsid w:val="00567054"/>
    <w:rsid w:val="00567A9A"/>
    <w:rsid w:val="00570FEC"/>
    <w:rsid w:val="00571A8C"/>
    <w:rsid w:val="0057377D"/>
    <w:rsid w:val="00577E60"/>
    <w:rsid w:val="005840A1"/>
    <w:rsid w:val="00585E04"/>
    <w:rsid w:val="005910DD"/>
    <w:rsid w:val="005940C1"/>
    <w:rsid w:val="005952F9"/>
    <w:rsid w:val="0059566C"/>
    <w:rsid w:val="0059585E"/>
    <w:rsid w:val="00596A94"/>
    <w:rsid w:val="005978D3"/>
    <w:rsid w:val="005A3156"/>
    <w:rsid w:val="005A3356"/>
    <w:rsid w:val="005A53DF"/>
    <w:rsid w:val="005A6185"/>
    <w:rsid w:val="005B052E"/>
    <w:rsid w:val="005B220B"/>
    <w:rsid w:val="005B2E19"/>
    <w:rsid w:val="005B4D70"/>
    <w:rsid w:val="005B66D2"/>
    <w:rsid w:val="005B7842"/>
    <w:rsid w:val="005C15F3"/>
    <w:rsid w:val="005C19C5"/>
    <w:rsid w:val="005C1AC7"/>
    <w:rsid w:val="005C20A4"/>
    <w:rsid w:val="005C2356"/>
    <w:rsid w:val="005C2BE2"/>
    <w:rsid w:val="005C4B1B"/>
    <w:rsid w:val="005C775A"/>
    <w:rsid w:val="005D57F1"/>
    <w:rsid w:val="005D680C"/>
    <w:rsid w:val="005E06D3"/>
    <w:rsid w:val="005E27C0"/>
    <w:rsid w:val="005E2CE1"/>
    <w:rsid w:val="005E486A"/>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CC9"/>
    <w:rsid w:val="006127D4"/>
    <w:rsid w:val="00614547"/>
    <w:rsid w:val="00614D4B"/>
    <w:rsid w:val="00616DFB"/>
    <w:rsid w:val="00616E10"/>
    <w:rsid w:val="00617630"/>
    <w:rsid w:val="00617B27"/>
    <w:rsid w:val="00620346"/>
    <w:rsid w:val="0062074A"/>
    <w:rsid w:val="00622516"/>
    <w:rsid w:val="00622C68"/>
    <w:rsid w:val="00623125"/>
    <w:rsid w:val="0062321A"/>
    <w:rsid w:val="006241EE"/>
    <w:rsid w:val="00626956"/>
    <w:rsid w:val="00627ACD"/>
    <w:rsid w:val="00630383"/>
    <w:rsid w:val="00630B29"/>
    <w:rsid w:val="00633DA7"/>
    <w:rsid w:val="00635291"/>
    <w:rsid w:val="006357BD"/>
    <w:rsid w:val="00636C28"/>
    <w:rsid w:val="006408DC"/>
    <w:rsid w:val="0064130A"/>
    <w:rsid w:val="006413AD"/>
    <w:rsid w:val="00643A7A"/>
    <w:rsid w:val="0064545A"/>
    <w:rsid w:val="00646B3F"/>
    <w:rsid w:val="00647ED4"/>
    <w:rsid w:val="006503F8"/>
    <w:rsid w:val="00650D0F"/>
    <w:rsid w:val="00651856"/>
    <w:rsid w:val="006521E7"/>
    <w:rsid w:val="0065579F"/>
    <w:rsid w:val="006576B7"/>
    <w:rsid w:val="00657FD0"/>
    <w:rsid w:val="00661CDB"/>
    <w:rsid w:val="00670351"/>
    <w:rsid w:val="006706AA"/>
    <w:rsid w:val="006718B7"/>
    <w:rsid w:val="00673154"/>
    <w:rsid w:val="0067438C"/>
    <w:rsid w:val="006746B2"/>
    <w:rsid w:val="0067540D"/>
    <w:rsid w:val="00677B1C"/>
    <w:rsid w:val="0068365D"/>
    <w:rsid w:val="0068430C"/>
    <w:rsid w:val="0068477C"/>
    <w:rsid w:val="00685237"/>
    <w:rsid w:val="00686CEA"/>
    <w:rsid w:val="00690BB8"/>
    <w:rsid w:val="0069144C"/>
    <w:rsid w:val="0069161A"/>
    <w:rsid w:val="0069189C"/>
    <w:rsid w:val="00691E28"/>
    <w:rsid w:val="0069347F"/>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1F0"/>
    <w:rsid w:val="006D5430"/>
    <w:rsid w:val="006D63EF"/>
    <w:rsid w:val="006D67E1"/>
    <w:rsid w:val="006D7C19"/>
    <w:rsid w:val="006D7CA8"/>
    <w:rsid w:val="006E2FE4"/>
    <w:rsid w:val="006E3362"/>
    <w:rsid w:val="006E36C6"/>
    <w:rsid w:val="006E3B73"/>
    <w:rsid w:val="006E7570"/>
    <w:rsid w:val="006F2252"/>
    <w:rsid w:val="006F259F"/>
    <w:rsid w:val="006F3D72"/>
    <w:rsid w:val="006F3FB1"/>
    <w:rsid w:val="006F4B94"/>
    <w:rsid w:val="006F511B"/>
    <w:rsid w:val="006F570F"/>
    <w:rsid w:val="006F6130"/>
    <w:rsid w:val="006F6C14"/>
    <w:rsid w:val="006F6CFF"/>
    <w:rsid w:val="006F6EB8"/>
    <w:rsid w:val="006F72DD"/>
    <w:rsid w:val="0070393B"/>
    <w:rsid w:val="00704BC7"/>
    <w:rsid w:val="007051AF"/>
    <w:rsid w:val="00705FA1"/>
    <w:rsid w:val="00706F9D"/>
    <w:rsid w:val="00707E83"/>
    <w:rsid w:val="00711E45"/>
    <w:rsid w:val="007165B5"/>
    <w:rsid w:val="007165BE"/>
    <w:rsid w:val="00717493"/>
    <w:rsid w:val="007200FA"/>
    <w:rsid w:val="00723530"/>
    <w:rsid w:val="00725CC4"/>
    <w:rsid w:val="0072650B"/>
    <w:rsid w:val="00726958"/>
    <w:rsid w:val="00727D4D"/>
    <w:rsid w:val="00731322"/>
    <w:rsid w:val="00731E30"/>
    <w:rsid w:val="00733A4B"/>
    <w:rsid w:val="00735DD0"/>
    <w:rsid w:val="00736CDD"/>
    <w:rsid w:val="00736FEF"/>
    <w:rsid w:val="00737516"/>
    <w:rsid w:val="00741230"/>
    <w:rsid w:val="007414E3"/>
    <w:rsid w:val="0074310F"/>
    <w:rsid w:val="00744A19"/>
    <w:rsid w:val="00745C1D"/>
    <w:rsid w:val="00746271"/>
    <w:rsid w:val="00751250"/>
    <w:rsid w:val="007517C3"/>
    <w:rsid w:val="00751F23"/>
    <w:rsid w:val="0075278C"/>
    <w:rsid w:val="00752C9E"/>
    <w:rsid w:val="007573D2"/>
    <w:rsid w:val="007577AC"/>
    <w:rsid w:val="00760C49"/>
    <w:rsid w:val="00762308"/>
    <w:rsid w:val="007626A2"/>
    <w:rsid w:val="007651F0"/>
    <w:rsid w:val="0076549F"/>
    <w:rsid w:val="00765D32"/>
    <w:rsid w:val="007705A1"/>
    <w:rsid w:val="007709C5"/>
    <w:rsid w:val="00770F43"/>
    <w:rsid w:val="00771468"/>
    <w:rsid w:val="007719AC"/>
    <w:rsid w:val="00772903"/>
    <w:rsid w:val="00773686"/>
    <w:rsid w:val="00776AD0"/>
    <w:rsid w:val="00780871"/>
    <w:rsid w:val="007839F5"/>
    <w:rsid w:val="007873F3"/>
    <w:rsid w:val="0078759A"/>
    <w:rsid w:val="00787A57"/>
    <w:rsid w:val="00787B7D"/>
    <w:rsid w:val="00792D48"/>
    <w:rsid w:val="00793203"/>
    <w:rsid w:val="00794677"/>
    <w:rsid w:val="00795931"/>
    <w:rsid w:val="00796A2A"/>
    <w:rsid w:val="007A053E"/>
    <w:rsid w:val="007A24D0"/>
    <w:rsid w:val="007A2693"/>
    <w:rsid w:val="007A2A69"/>
    <w:rsid w:val="007A6821"/>
    <w:rsid w:val="007B055F"/>
    <w:rsid w:val="007B0BAC"/>
    <w:rsid w:val="007B3EE9"/>
    <w:rsid w:val="007B4B41"/>
    <w:rsid w:val="007B6028"/>
    <w:rsid w:val="007B6E03"/>
    <w:rsid w:val="007B6E96"/>
    <w:rsid w:val="007C0BA7"/>
    <w:rsid w:val="007C33E4"/>
    <w:rsid w:val="007C41B3"/>
    <w:rsid w:val="007C44F4"/>
    <w:rsid w:val="007D0333"/>
    <w:rsid w:val="007D2587"/>
    <w:rsid w:val="007D3298"/>
    <w:rsid w:val="007D36F2"/>
    <w:rsid w:val="007D5A25"/>
    <w:rsid w:val="007D7A46"/>
    <w:rsid w:val="007D7FE3"/>
    <w:rsid w:val="007E0F24"/>
    <w:rsid w:val="007E17B1"/>
    <w:rsid w:val="007E27C0"/>
    <w:rsid w:val="007E4716"/>
    <w:rsid w:val="007E6E32"/>
    <w:rsid w:val="007E771D"/>
    <w:rsid w:val="007F3DA7"/>
    <w:rsid w:val="007F4203"/>
    <w:rsid w:val="007F4E5F"/>
    <w:rsid w:val="007F502E"/>
    <w:rsid w:val="007F65F6"/>
    <w:rsid w:val="007F6A42"/>
    <w:rsid w:val="008013CA"/>
    <w:rsid w:val="008056CF"/>
    <w:rsid w:val="00806C7C"/>
    <w:rsid w:val="0080728E"/>
    <w:rsid w:val="0081040D"/>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95636"/>
    <w:rsid w:val="008A16C0"/>
    <w:rsid w:val="008A4C47"/>
    <w:rsid w:val="008A4FE1"/>
    <w:rsid w:val="008A5E28"/>
    <w:rsid w:val="008B0E2A"/>
    <w:rsid w:val="008B302A"/>
    <w:rsid w:val="008B4198"/>
    <w:rsid w:val="008B4609"/>
    <w:rsid w:val="008B6762"/>
    <w:rsid w:val="008B725C"/>
    <w:rsid w:val="008B7319"/>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2CC2"/>
    <w:rsid w:val="009039E2"/>
    <w:rsid w:val="00903D33"/>
    <w:rsid w:val="0091196A"/>
    <w:rsid w:val="00911DC9"/>
    <w:rsid w:val="009123FF"/>
    <w:rsid w:val="009164CD"/>
    <w:rsid w:val="00916C40"/>
    <w:rsid w:val="00917271"/>
    <w:rsid w:val="0091740C"/>
    <w:rsid w:val="00922A9F"/>
    <w:rsid w:val="00925478"/>
    <w:rsid w:val="00925A8F"/>
    <w:rsid w:val="00925D8E"/>
    <w:rsid w:val="009269F5"/>
    <w:rsid w:val="00930CAD"/>
    <w:rsid w:val="009361C4"/>
    <w:rsid w:val="009400CF"/>
    <w:rsid w:val="00940533"/>
    <w:rsid w:val="00940909"/>
    <w:rsid w:val="009410AE"/>
    <w:rsid w:val="00941173"/>
    <w:rsid w:val="009432FE"/>
    <w:rsid w:val="009438F8"/>
    <w:rsid w:val="00944414"/>
    <w:rsid w:val="00945FA9"/>
    <w:rsid w:val="0094691D"/>
    <w:rsid w:val="009503C0"/>
    <w:rsid w:val="00952618"/>
    <w:rsid w:val="00954747"/>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3DF"/>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33A"/>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3A7A"/>
    <w:rsid w:val="00A66B14"/>
    <w:rsid w:val="00A66CF8"/>
    <w:rsid w:val="00A673E8"/>
    <w:rsid w:val="00A70095"/>
    <w:rsid w:val="00A727DA"/>
    <w:rsid w:val="00A74F48"/>
    <w:rsid w:val="00A756EC"/>
    <w:rsid w:val="00A815A9"/>
    <w:rsid w:val="00A81A3A"/>
    <w:rsid w:val="00A83E6C"/>
    <w:rsid w:val="00A84D8D"/>
    <w:rsid w:val="00A854F8"/>
    <w:rsid w:val="00A85709"/>
    <w:rsid w:val="00A87A30"/>
    <w:rsid w:val="00A900AE"/>
    <w:rsid w:val="00A9330E"/>
    <w:rsid w:val="00A93EFC"/>
    <w:rsid w:val="00A93FD6"/>
    <w:rsid w:val="00A9447A"/>
    <w:rsid w:val="00A95040"/>
    <w:rsid w:val="00A95088"/>
    <w:rsid w:val="00A957EB"/>
    <w:rsid w:val="00A9608D"/>
    <w:rsid w:val="00A960AC"/>
    <w:rsid w:val="00AA3298"/>
    <w:rsid w:val="00AA41AA"/>
    <w:rsid w:val="00AA4AF3"/>
    <w:rsid w:val="00AA6892"/>
    <w:rsid w:val="00AA6F79"/>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4F3F"/>
    <w:rsid w:val="00AF64F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305DF"/>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A5431"/>
    <w:rsid w:val="00BB156E"/>
    <w:rsid w:val="00BB3ABA"/>
    <w:rsid w:val="00BB4FEC"/>
    <w:rsid w:val="00BB65B1"/>
    <w:rsid w:val="00BB69D5"/>
    <w:rsid w:val="00BB6CDA"/>
    <w:rsid w:val="00BB7692"/>
    <w:rsid w:val="00BC03E1"/>
    <w:rsid w:val="00BC4593"/>
    <w:rsid w:val="00BD05BF"/>
    <w:rsid w:val="00BD464A"/>
    <w:rsid w:val="00BD6CFB"/>
    <w:rsid w:val="00BE28BE"/>
    <w:rsid w:val="00BE2902"/>
    <w:rsid w:val="00BE42CB"/>
    <w:rsid w:val="00BE6162"/>
    <w:rsid w:val="00BE6C9C"/>
    <w:rsid w:val="00BE77DB"/>
    <w:rsid w:val="00BF0409"/>
    <w:rsid w:val="00BF0850"/>
    <w:rsid w:val="00BF3613"/>
    <w:rsid w:val="00BF37B7"/>
    <w:rsid w:val="00BF5C82"/>
    <w:rsid w:val="00BF7A5E"/>
    <w:rsid w:val="00C0085D"/>
    <w:rsid w:val="00C00E47"/>
    <w:rsid w:val="00C010AA"/>
    <w:rsid w:val="00C013EF"/>
    <w:rsid w:val="00C05184"/>
    <w:rsid w:val="00C11D21"/>
    <w:rsid w:val="00C11EFC"/>
    <w:rsid w:val="00C1675F"/>
    <w:rsid w:val="00C172FB"/>
    <w:rsid w:val="00C21F2D"/>
    <w:rsid w:val="00C23439"/>
    <w:rsid w:val="00C27213"/>
    <w:rsid w:val="00C278C2"/>
    <w:rsid w:val="00C32425"/>
    <w:rsid w:val="00C33DEA"/>
    <w:rsid w:val="00C3528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3B0B"/>
    <w:rsid w:val="00C54982"/>
    <w:rsid w:val="00C54B46"/>
    <w:rsid w:val="00C55B71"/>
    <w:rsid w:val="00C56DB9"/>
    <w:rsid w:val="00C621A1"/>
    <w:rsid w:val="00C62434"/>
    <w:rsid w:val="00C63153"/>
    <w:rsid w:val="00C63CB8"/>
    <w:rsid w:val="00C65327"/>
    <w:rsid w:val="00C65768"/>
    <w:rsid w:val="00C66B0C"/>
    <w:rsid w:val="00C67235"/>
    <w:rsid w:val="00C67382"/>
    <w:rsid w:val="00C70488"/>
    <w:rsid w:val="00C72471"/>
    <w:rsid w:val="00C72B4C"/>
    <w:rsid w:val="00C8086B"/>
    <w:rsid w:val="00C82D97"/>
    <w:rsid w:val="00C84D14"/>
    <w:rsid w:val="00C8731F"/>
    <w:rsid w:val="00C87D03"/>
    <w:rsid w:val="00C91C45"/>
    <w:rsid w:val="00C9369C"/>
    <w:rsid w:val="00C93EDD"/>
    <w:rsid w:val="00C953EF"/>
    <w:rsid w:val="00C953F6"/>
    <w:rsid w:val="00C97FD3"/>
    <w:rsid w:val="00CA0363"/>
    <w:rsid w:val="00CA06A4"/>
    <w:rsid w:val="00CA1159"/>
    <w:rsid w:val="00CA1284"/>
    <w:rsid w:val="00CA3687"/>
    <w:rsid w:val="00CA501F"/>
    <w:rsid w:val="00CA59FA"/>
    <w:rsid w:val="00CA61CF"/>
    <w:rsid w:val="00CB1749"/>
    <w:rsid w:val="00CB3A9F"/>
    <w:rsid w:val="00CB3E83"/>
    <w:rsid w:val="00CB5048"/>
    <w:rsid w:val="00CB521F"/>
    <w:rsid w:val="00CC10DA"/>
    <w:rsid w:val="00CC156D"/>
    <w:rsid w:val="00CC3799"/>
    <w:rsid w:val="00CC58C3"/>
    <w:rsid w:val="00CD229F"/>
    <w:rsid w:val="00CD3B53"/>
    <w:rsid w:val="00CE2D1F"/>
    <w:rsid w:val="00CE52F0"/>
    <w:rsid w:val="00CE5BD9"/>
    <w:rsid w:val="00CE6DD0"/>
    <w:rsid w:val="00CF18A3"/>
    <w:rsid w:val="00CF356A"/>
    <w:rsid w:val="00CF4A61"/>
    <w:rsid w:val="00CF7473"/>
    <w:rsid w:val="00D029CB"/>
    <w:rsid w:val="00D04274"/>
    <w:rsid w:val="00D05A8B"/>
    <w:rsid w:val="00D06659"/>
    <w:rsid w:val="00D0699D"/>
    <w:rsid w:val="00D1447E"/>
    <w:rsid w:val="00D15E2D"/>
    <w:rsid w:val="00D1648D"/>
    <w:rsid w:val="00D164B7"/>
    <w:rsid w:val="00D1747A"/>
    <w:rsid w:val="00D205D0"/>
    <w:rsid w:val="00D21306"/>
    <w:rsid w:val="00D2151A"/>
    <w:rsid w:val="00D22151"/>
    <w:rsid w:val="00D240AB"/>
    <w:rsid w:val="00D25675"/>
    <w:rsid w:val="00D25CA2"/>
    <w:rsid w:val="00D26BCB"/>
    <w:rsid w:val="00D26CC6"/>
    <w:rsid w:val="00D275C6"/>
    <w:rsid w:val="00D27639"/>
    <w:rsid w:val="00D30446"/>
    <w:rsid w:val="00D31022"/>
    <w:rsid w:val="00D369E4"/>
    <w:rsid w:val="00D37306"/>
    <w:rsid w:val="00D41A51"/>
    <w:rsid w:val="00D42DFD"/>
    <w:rsid w:val="00D44DE8"/>
    <w:rsid w:val="00D45E14"/>
    <w:rsid w:val="00D4755C"/>
    <w:rsid w:val="00D50BCC"/>
    <w:rsid w:val="00D51958"/>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585"/>
    <w:rsid w:val="00D90026"/>
    <w:rsid w:val="00D90CC5"/>
    <w:rsid w:val="00D92C6A"/>
    <w:rsid w:val="00D95330"/>
    <w:rsid w:val="00D96A27"/>
    <w:rsid w:val="00DA12AB"/>
    <w:rsid w:val="00DA7973"/>
    <w:rsid w:val="00DB3689"/>
    <w:rsid w:val="00DB3767"/>
    <w:rsid w:val="00DB39E0"/>
    <w:rsid w:val="00DB7729"/>
    <w:rsid w:val="00DC0030"/>
    <w:rsid w:val="00DC22BE"/>
    <w:rsid w:val="00DC4269"/>
    <w:rsid w:val="00DC5645"/>
    <w:rsid w:val="00DC5F62"/>
    <w:rsid w:val="00DC7FAF"/>
    <w:rsid w:val="00DD02BA"/>
    <w:rsid w:val="00DD100B"/>
    <w:rsid w:val="00DD42F9"/>
    <w:rsid w:val="00DE02DD"/>
    <w:rsid w:val="00DE12F9"/>
    <w:rsid w:val="00DE1B4A"/>
    <w:rsid w:val="00DE2CFF"/>
    <w:rsid w:val="00DE3330"/>
    <w:rsid w:val="00DE5939"/>
    <w:rsid w:val="00DE6574"/>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6905"/>
    <w:rsid w:val="00E47CAE"/>
    <w:rsid w:val="00E47D3F"/>
    <w:rsid w:val="00E521EE"/>
    <w:rsid w:val="00E62B3D"/>
    <w:rsid w:val="00E6315A"/>
    <w:rsid w:val="00E63986"/>
    <w:rsid w:val="00E64D76"/>
    <w:rsid w:val="00E65554"/>
    <w:rsid w:val="00E65E86"/>
    <w:rsid w:val="00E66C3B"/>
    <w:rsid w:val="00E67AC9"/>
    <w:rsid w:val="00E70A6F"/>
    <w:rsid w:val="00E70F61"/>
    <w:rsid w:val="00E71B00"/>
    <w:rsid w:val="00E72656"/>
    <w:rsid w:val="00E73C7F"/>
    <w:rsid w:val="00E740D9"/>
    <w:rsid w:val="00E81171"/>
    <w:rsid w:val="00E8224F"/>
    <w:rsid w:val="00E832E5"/>
    <w:rsid w:val="00E84809"/>
    <w:rsid w:val="00E853FB"/>
    <w:rsid w:val="00E85E3C"/>
    <w:rsid w:val="00E87D09"/>
    <w:rsid w:val="00E87D8B"/>
    <w:rsid w:val="00E943EE"/>
    <w:rsid w:val="00E944E6"/>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78F"/>
    <w:rsid w:val="00EC5A04"/>
    <w:rsid w:val="00EC7810"/>
    <w:rsid w:val="00EC7D8F"/>
    <w:rsid w:val="00EC7E1A"/>
    <w:rsid w:val="00ED09F7"/>
    <w:rsid w:val="00ED0F55"/>
    <w:rsid w:val="00ED0F89"/>
    <w:rsid w:val="00ED15C7"/>
    <w:rsid w:val="00ED19D2"/>
    <w:rsid w:val="00ED5032"/>
    <w:rsid w:val="00ED5270"/>
    <w:rsid w:val="00ED7856"/>
    <w:rsid w:val="00ED792B"/>
    <w:rsid w:val="00ED7DC2"/>
    <w:rsid w:val="00EE5769"/>
    <w:rsid w:val="00EE5CA6"/>
    <w:rsid w:val="00EE6916"/>
    <w:rsid w:val="00EF1335"/>
    <w:rsid w:val="00EF1557"/>
    <w:rsid w:val="00EF1DB4"/>
    <w:rsid w:val="00EF4AE0"/>
    <w:rsid w:val="00EF6FA1"/>
    <w:rsid w:val="00F012FF"/>
    <w:rsid w:val="00F01A21"/>
    <w:rsid w:val="00F046E9"/>
    <w:rsid w:val="00F04831"/>
    <w:rsid w:val="00F06F5F"/>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3B5"/>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34B5"/>
    <w:rsid w:val="00FB0158"/>
    <w:rsid w:val="00FB06CF"/>
    <w:rsid w:val="00FB16BC"/>
    <w:rsid w:val="00FB25A0"/>
    <w:rsid w:val="00FB2B68"/>
    <w:rsid w:val="00FB2D7C"/>
    <w:rsid w:val="00FB4F37"/>
    <w:rsid w:val="00FB5716"/>
    <w:rsid w:val="00FB79F1"/>
    <w:rsid w:val="00FB7E5A"/>
    <w:rsid w:val="00FC05F9"/>
    <w:rsid w:val="00FC2556"/>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BFFA67C"/>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0222"/>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08BA"/>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2DC96"/>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38EDC"/>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6DC5E9"/>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D1592"/>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6FDD14"/>
    <w:rsid w:val="57785731"/>
    <w:rsid w:val="57813D40"/>
    <w:rsid w:val="57842620"/>
    <w:rsid w:val="578C014D"/>
    <w:rsid w:val="578E4FB0"/>
    <w:rsid w:val="57BE26AF"/>
    <w:rsid w:val="57C21512"/>
    <w:rsid w:val="57C2629A"/>
    <w:rsid w:val="57D15132"/>
    <w:rsid w:val="57DD7A3B"/>
    <w:rsid w:val="57DF49A2"/>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7B62C3"/>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D36E1"/>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F337F6"/>
    <w:rsid w:val="5F217812"/>
    <w:rsid w:val="5F37767B"/>
    <w:rsid w:val="5F536842"/>
    <w:rsid w:val="5F69904F"/>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6DA1F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BEACF2"/>
    <w:rsid w:val="6EE05154"/>
    <w:rsid w:val="6EEA03F2"/>
    <w:rsid w:val="6F2E0EED"/>
    <w:rsid w:val="6F3478BB"/>
    <w:rsid w:val="6F3FE294"/>
    <w:rsid w:val="6F6716D3"/>
    <w:rsid w:val="6F6C0E42"/>
    <w:rsid w:val="6F7C3F56"/>
    <w:rsid w:val="6FC170B5"/>
    <w:rsid w:val="6FC66ECC"/>
    <w:rsid w:val="6FD74AB8"/>
    <w:rsid w:val="6FDD5A68"/>
    <w:rsid w:val="6FF33BC0"/>
    <w:rsid w:val="6FF758F1"/>
    <w:rsid w:val="6FFD4945"/>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631F2"/>
    <w:rsid w:val="71A7421A"/>
    <w:rsid w:val="71B70F25"/>
    <w:rsid w:val="71BB72B9"/>
    <w:rsid w:val="720B24BD"/>
    <w:rsid w:val="72110AF2"/>
    <w:rsid w:val="721F1A17"/>
    <w:rsid w:val="7228423B"/>
    <w:rsid w:val="722E2831"/>
    <w:rsid w:val="72552DBD"/>
    <w:rsid w:val="726B0FA3"/>
    <w:rsid w:val="72952638"/>
    <w:rsid w:val="72A215A0"/>
    <w:rsid w:val="72B130F2"/>
    <w:rsid w:val="72F31532"/>
    <w:rsid w:val="72FFCFF5"/>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DCE605"/>
    <w:rsid w:val="77E64A52"/>
    <w:rsid w:val="77F4AD7B"/>
    <w:rsid w:val="77FD2D80"/>
    <w:rsid w:val="77FE2A04"/>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9FAA863"/>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BF0E94"/>
    <w:rsid w:val="7BBF5307"/>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D3BB2"/>
    <w:rsid w:val="7CFF8549"/>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7F0004"/>
    <w:rsid w:val="7EBE0B74"/>
    <w:rsid w:val="7EC141E6"/>
    <w:rsid w:val="7EC918E9"/>
    <w:rsid w:val="7ED31EC3"/>
    <w:rsid w:val="7EDF6ECA"/>
    <w:rsid w:val="7EFC3EE0"/>
    <w:rsid w:val="7EFE028D"/>
    <w:rsid w:val="7F0333BC"/>
    <w:rsid w:val="7F3866A9"/>
    <w:rsid w:val="7F4679A3"/>
    <w:rsid w:val="7F507D30"/>
    <w:rsid w:val="7F63191C"/>
    <w:rsid w:val="7F645B60"/>
    <w:rsid w:val="7F685D4E"/>
    <w:rsid w:val="7F7731E4"/>
    <w:rsid w:val="7F7D2D27"/>
    <w:rsid w:val="7F7D483D"/>
    <w:rsid w:val="7F7F11F9"/>
    <w:rsid w:val="7F951E5C"/>
    <w:rsid w:val="7FA93ADF"/>
    <w:rsid w:val="7FAB6391"/>
    <w:rsid w:val="7FAF33E1"/>
    <w:rsid w:val="7FBD7CAB"/>
    <w:rsid w:val="7FCF1F18"/>
    <w:rsid w:val="7FDF7381"/>
    <w:rsid w:val="7FDF8E7A"/>
    <w:rsid w:val="7FFF2D52"/>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8E40DE-D85B-43B1-9FDD-4B8F337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3DF"/>
    <w:pPr>
      <w:widowControl w:val="0"/>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Id w:val="1"/>
      </w:numPr>
      <w:tabs>
        <w:tab w:val="clear" w:pos="720"/>
        <w:tab w:val="num" w:pos="360"/>
      </w:tabs>
      <w:spacing w:before="260" w:after="260" w:line="416" w:lineRule="auto"/>
      <w:ind w:left="0" w:firstLine="0"/>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eastAsia="MS Mincho"/>
      <w:b/>
      <w:bCs/>
      <w:kern w:val="0"/>
      <w:szCs w:val="20"/>
      <w:lang w:val="en-GB" w:eastAsia="en-GB"/>
    </w:rPr>
  </w:style>
  <w:style w:type="paragraph" w:styleId="a5">
    <w:name w:val="annotation text"/>
    <w:basedOn w:val="a"/>
    <w:link w:val="Char1"/>
    <w:uiPriority w:val="99"/>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eastAsia="MS Mincho"/>
      <w:kern w:val="0"/>
      <w:lang w:val="en-GB" w:eastAsia="en-GB"/>
    </w:r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uiPriority w:val="99"/>
    <w:qFormat/>
    <w:rPr>
      <w:sz w:val="16"/>
    </w:rPr>
  </w:style>
  <w:style w:type="character" w:styleId="afc">
    <w:name w:val="footnote reference"/>
    <w:basedOn w:val="a0"/>
    <w:qFormat/>
    <w:rPr>
      <w:vertAlign w:val="superscript"/>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4"/>
    <w:semiHidden/>
    <w:qFormat/>
    <w:rPr>
      <w:rFonts w:ascii="Arial" w:eastAsia="MS Mincho" w:hAnsi="Arial"/>
      <w:b/>
      <w:bCs/>
      <w:lang w:val="en-GB" w:eastAsia="en-GB"/>
    </w:rPr>
  </w:style>
  <w:style w:type="character" w:customStyle="1" w:styleId="Chara">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after="2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beforeLines="50"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aliases w:val="EN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character" w:customStyle="1" w:styleId="PLChar">
    <w:name w:val="PL Char"/>
    <w:link w:val="PL"/>
    <w:qFormat/>
    <w:rsid w:val="00CA1284"/>
    <w:rPr>
      <w:rFonts w:ascii="Courier New" w:eastAsia="MS Mincho" w:hAnsi="Courier New"/>
      <w:sz w:val="16"/>
      <w:lang w:eastAsia="en-US"/>
    </w:rPr>
  </w:style>
  <w:style w:type="paragraph" w:styleId="afffffff4">
    <w:name w:val="List Paragraph"/>
    <w:basedOn w:val="a"/>
    <w:uiPriority w:val="99"/>
    <w:rsid w:val="00706F9D"/>
    <w:pPr>
      <w:ind w:left="720"/>
      <w:contextualSpacing/>
    </w:pPr>
  </w:style>
  <w:style w:type="character" w:customStyle="1" w:styleId="NOChar">
    <w:name w:val="NO Char"/>
    <w:qFormat/>
    <w:rsid w:val="002A7F22"/>
    <w:rPr>
      <w:rFonts w:ascii="Times New Roman" w:hAnsi="Times New Roman"/>
      <w:lang w:val="en-GB" w:eastAsia="en-US"/>
    </w:rPr>
  </w:style>
  <w:style w:type="character" w:customStyle="1" w:styleId="B5Char">
    <w:name w:val="B5 Char"/>
    <w:link w:val="B5"/>
    <w:qFormat/>
    <w:rsid w:val="002A7F22"/>
    <w:rPr>
      <w:rFonts w:eastAsia="MS Mincho"/>
      <w:lang w:val="en-GB" w:eastAsia="en-US"/>
    </w:rPr>
  </w:style>
  <w:style w:type="paragraph" w:customStyle="1" w:styleId="B6">
    <w:name w:val="B6"/>
    <w:basedOn w:val="B5"/>
    <w:link w:val="B6Char"/>
    <w:qFormat/>
    <w:rsid w:val="002A7F22"/>
    <w:pPr>
      <w:spacing w:line="240" w:lineRule="auto"/>
      <w:ind w:leftChars="0" w:left="1985" w:firstLineChars="0" w:firstLine="0"/>
      <w:contextualSpacing w:val="0"/>
    </w:pPr>
    <w:rPr>
      <w:rFonts w:eastAsia="Times New Roman"/>
      <w:lang w:val="x-none" w:eastAsia="ja-JP"/>
    </w:rPr>
  </w:style>
  <w:style w:type="character" w:customStyle="1" w:styleId="B6Char">
    <w:name w:val="B6 Char"/>
    <w:link w:val="B6"/>
    <w:qFormat/>
    <w:rsid w:val="002A7F22"/>
    <w:rPr>
      <w:rFonts w:eastAsia="Times New Roman"/>
      <w:lang w:val="x-none" w:eastAsia="ja-JP"/>
    </w:rPr>
  </w:style>
  <w:style w:type="paragraph" w:customStyle="1" w:styleId="B7">
    <w:name w:val="B7"/>
    <w:basedOn w:val="B6"/>
    <w:link w:val="B7Char"/>
    <w:qFormat/>
    <w:rsid w:val="002A7F22"/>
    <w:pPr>
      <w:ind w:left="2269"/>
    </w:pPr>
  </w:style>
  <w:style w:type="character" w:customStyle="1" w:styleId="B7Char">
    <w:name w:val="B7 Char"/>
    <w:link w:val="B7"/>
    <w:rsid w:val="002A7F22"/>
    <w:rPr>
      <w:rFonts w:eastAsia="Times New Roman"/>
      <w:lang w:val="x-none" w:eastAsia="ja-JP"/>
    </w:rPr>
  </w:style>
  <w:style w:type="paragraph" w:customStyle="1" w:styleId="Note-Boxed">
    <w:name w:val="Note - Boxed"/>
    <w:basedOn w:val="a"/>
    <w:next w:val="a"/>
    <w:rsid w:val="002A7F22"/>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__&#20250;&#35758;\2020\3GPP_202004\TSGR2_109bis-e\Docs\R2-2003242.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file://D://__&#20250;&#35758;\2020\3GPP_202004\TSGR2_109bis-e\Docs\R2-200324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__&#20250;&#35758;\2020\3GPP_202004\TSGR2_109bis-e\Docs\R2-2003146.zip" TargetMode="External"/><Relationship Id="rId5" Type="http://schemas.openxmlformats.org/officeDocument/2006/relationships/settings" Target="settings.xml"/><Relationship Id="rId15" Type="http://schemas.openxmlformats.org/officeDocument/2006/relationships/hyperlink" Target="file://D://__&#20250;&#35758;\2020\3GPP_202004\TSGR2_109bis-e\Docs\R2-2003383.zip" TargetMode="External"/><Relationship Id="rId23" Type="http://schemas.openxmlformats.org/officeDocument/2006/relationships/theme" Target="theme/theme1.xml"/><Relationship Id="rId10" Type="http://schemas.openxmlformats.org/officeDocument/2006/relationships/hyperlink" Target="file://D://__&#20250;&#35758;\2020\3GPP_202004\TSGR2_109bis-e\Docs\R2-2003128.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file://D://__&#20250;&#35758;\2020\3GPP_202004\TSGR2_109bis-e\Docs\R2-2002699.zip" TargetMode="External"/><Relationship Id="rId14" Type="http://schemas.openxmlformats.org/officeDocument/2006/relationships/hyperlink" Target="file://D://__&#20250;&#35758;\2020\3GPP_202004\TSGR2_109bis-e\Docs\R2-2003243.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455691-F887-4BE1-8750-674B3175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14</cp:revision>
  <cp:lastPrinted>2113-01-01T16:00:00Z</cp:lastPrinted>
  <dcterms:created xsi:type="dcterms:W3CDTF">2020-02-25T13:56:00Z</dcterms:created>
  <dcterms:modified xsi:type="dcterms:W3CDTF">2020-04-17T00:53:00Z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